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8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黑体" w:hAnsi="黑体" w:eastAsia="黑体"/>
          <w:sz w:val="36"/>
          <w:szCs w:val="36"/>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193675</wp:posOffset>
                </wp:positionV>
                <wp:extent cx="4627880" cy="1675765"/>
                <wp:effectExtent l="0" t="0" r="1270" b="635"/>
                <wp:wrapNone/>
                <wp:docPr id="3" name="文本框 3"/>
                <wp:cNvGraphicFramePr/>
                <a:graphic xmlns:a="http://schemas.openxmlformats.org/drawingml/2006/main">
                  <a:graphicData uri="http://schemas.microsoft.com/office/word/2010/wordprocessingShape">
                    <wps:wsp>
                      <wps:cNvSpPr txBox="1"/>
                      <wps:spPr>
                        <a:xfrm>
                          <a:off x="0" y="0"/>
                          <a:ext cx="4627880" cy="1675765"/>
                        </a:xfrm>
                        <a:prstGeom prst="rect">
                          <a:avLst/>
                        </a:prstGeom>
                        <a:solidFill>
                          <a:srgbClr val="FFFFFF"/>
                        </a:solidFill>
                        <a:ln w="9525">
                          <a:noFill/>
                        </a:ln>
                      </wps:spPr>
                      <wps:txbx>
                        <w:txbxContent>
                          <w:p>
                            <w:pPr>
                              <w:spacing w:line="1240" w:lineRule="exact"/>
                              <w:jc w:val="distribute"/>
                              <w:rPr>
                                <w:rFonts w:ascii="方正小标宋简体" w:hAnsi="黑体" w:eastAsia="方正小标宋简体"/>
                                <w:color w:val="FF0000"/>
                                <w:w w:val="75"/>
                                <w:sz w:val="100"/>
                                <w:szCs w:val="100"/>
                              </w:rPr>
                            </w:pPr>
                            <w:r>
                              <w:rPr>
                                <w:rFonts w:hint="eastAsia" w:ascii="方正小标宋简体" w:hAnsi="黑体" w:eastAsia="方正小标宋简体"/>
                                <w:color w:val="FF0000"/>
                                <w:w w:val="75"/>
                                <w:sz w:val="100"/>
                                <w:szCs w:val="100"/>
                              </w:rPr>
                              <w:t>福建省</w:t>
                            </w:r>
                            <w:r>
                              <w:rPr>
                                <w:rFonts w:hint="eastAsia" w:ascii="方正小标宋简体" w:hAnsi="黑体" w:eastAsia="方正小标宋简体"/>
                                <w:color w:val="FF0000"/>
                                <w:w w:val="75"/>
                                <w:sz w:val="100"/>
                                <w:szCs w:val="100"/>
                                <w:lang w:eastAsia="zh-CN"/>
                              </w:rPr>
                              <w:t>教育</w:t>
                            </w:r>
                            <w:r>
                              <w:rPr>
                                <w:rFonts w:hint="eastAsia" w:ascii="方正小标宋简体" w:hAnsi="黑体" w:eastAsia="方正小标宋简体"/>
                                <w:color w:val="FF0000"/>
                                <w:w w:val="75"/>
                                <w:sz w:val="100"/>
                                <w:szCs w:val="100"/>
                              </w:rPr>
                              <w:t>厅</w:t>
                            </w:r>
                          </w:p>
                          <w:p>
                            <w:pPr>
                              <w:spacing w:line="1240" w:lineRule="exact"/>
                              <w:jc w:val="distribute"/>
                              <w:rPr>
                                <w:rFonts w:ascii="方正小标宋简体" w:hAnsi="黑体" w:eastAsia="方正小标宋简体"/>
                                <w:color w:val="FF0000"/>
                                <w:spacing w:val="-57"/>
                                <w:w w:val="75"/>
                                <w:sz w:val="100"/>
                                <w:szCs w:val="100"/>
                              </w:rPr>
                            </w:pPr>
                            <w:r>
                              <w:rPr>
                                <w:rFonts w:hint="eastAsia" w:ascii="方正小标宋简体" w:hAnsi="黑体" w:eastAsia="方正小标宋简体"/>
                                <w:color w:val="FF0000"/>
                                <w:spacing w:val="-57"/>
                                <w:w w:val="75"/>
                                <w:sz w:val="100"/>
                                <w:szCs w:val="100"/>
                              </w:rPr>
                              <w:t>福建省</w:t>
                            </w:r>
                            <w:r>
                              <w:rPr>
                                <w:rFonts w:hint="eastAsia" w:ascii="方正小标宋简体" w:hAnsi="黑体" w:eastAsia="方正小标宋简体"/>
                                <w:color w:val="FF0000"/>
                                <w:spacing w:val="-57"/>
                                <w:w w:val="75"/>
                                <w:sz w:val="100"/>
                                <w:szCs w:val="100"/>
                                <w:lang w:eastAsia="zh-CN"/>
                              </w:rPr>
                              <w:t>卫生健康委员会</w:t>
                            </w:r>
                          </w:p>
                          <w:p>
                            <w:pPr>
                              <w:spacing w:line="1240" w:lineRule="exact"/>
                              <w:jc w:val="distribute"/>
                            </w:pPr>
                          </w:p>
                        </w:txbxContent>
                      </wps:txbx>
                      <wps:bodyPr upright="1"/>
                    </wps:wsp>
                  </a:graphicData>
                </a:graphic>
              </wp:anchor>
            </w:drawing>
          </mc:Choice>
          <mc:Fallback>
            <w:pict>
              <v:shape id="_x0000_s1026" o:spid="_x0000_s1026" o:spt="202" type="#_x0000_t202" style="position:absolute;left:0pt;margin-left:-0.9pt;margin-top:15.25pt;height:131.95pt;width:364.4pt;z-index:251667456;mso-width-relative:page;mso-height-relative:page;" fillcolor="#FFFFFF" filled="t" stroked="f" coordsize="21600,21600" o:gfxdata="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Wq/mjY&#10;AAAACQEAAA8AAAAAAAAAAQAgAAAAIgAAAGRycy9kb3ducmV2LnhtbFBLAQIUABQAAAAIAIdO4kAS&#10;hz4xrgEAADMDAAAOAAAAAAAAAAEAIAAAACcBAABkcnMvZTJvRG9jLnhtbFBLBQYAAAAABgAGAFkB&#10;AABHBQAAAAA=&#10;">
                <v:fill on="t" focussize="0,0"/>
                <v:stroke on="f"/>
                <v:imagedata o:title=""/>
                <o:lock v:ext="edit" aspectratio="f"/>
                <v:textbox>
                  <w:txbxContent>
                    <w:p>
                      <w:pPr>
                        <w:spacing w:line="1240" w:lineRule="exact"/>
                        <w:jc w:val="distribute"/>
                        <w:rPr>
                          <w:rFonts w:ascii="方正小标宋简体" w:hAnsi="黑体" w:eastAsia="方正小标宋简体"/>
                          <w:color w:val="FF0000"/>
                          <w:w w:val="75"/>
                          <w:sz w:val="100"/>
                          <w:szCs w:val="100"/>
                        </w:rPr>
                      </w:pPr>
                      <w:r>
                        <w:rPr>
                          <w:rFonts w:hint="eastAsia" w:ascii="方正小标宋简体" w:hAnsi="黑体" w:eastAsia="方正小标宋简体"/>
                          <w:color w:val="FF0000"/>
                          <w:w w:val="75"/>
                          <w:sz w:val="100"/>
                          <w:szCs w:val="100"/>
                        </w:rPr>
                        <w:t>福建省</w:t>
                      </w:r>
                      <w:r>
                        <w:rPr>
                          <w:rFonts w:hint="eastAsia" w:ascii="方正小标宋简体" w:hAnsi="黑体" w:eastAsia="方正小标宋简体"/>
                          <w:color w:val="FF0000"/>
                          <w:w w:val="75"/>
                          <w:sz w:val="100"/>
                          <w:szCs w:val="100"/>
                          <w:lang w:eastAsia="zh-CN"/>
                        </w:rPr>
                        <w:t>教育</w:t>
                      </w:r>
                      <w:r>
                        <w:rPr>
                          <w:rFonts w:hint="eastAsia" w:ascii="方正小标宋简体" w:hAnsi="黑体" w:eastAsia="方正小标宋简体"/>
                          <w:color w:val="FF0000"/>
                          <w:w w:val="75"/>
                          <w:sz w:val="100"/>
                          <w:szCs w:val="100"/>
                        </w:rPr>
                        <w:t>厅</w:t>
                      </w:r>
                    </w:p>
                    <w:p>
                      <w:pPr>
                        <w:spacing w:line="1240" w:lineRule="exact"/>
                        <w:jc w:val="distribute"/>
                        <w:rPr>
                          <w:rFonts w:ascii="方正小标宋简体" w:hAnsi="黑体" w:eastAsia="方正小标宋简体"/>
                          <w:color w:val="FF0000"/>
                          <w:spacing w:val="-57"/>
                          <w:w w:val="75"/>
                          <w:sz w:val="100"/>
                          <w:szCs w:val="100"/>
                        </w:rPr>
                      </w:pPr>
                      <w:r>
                        <w:rPr>
                          <w:rFonts w:hint="eastAsia" w:ascii="方正小标宋简体" w:hAnsi="黑体" w:eastAsia="方正小标宋简体"/>
                          <w:color w:val="FF0000"/>
                          <w:spacing w:val="-57"/>
                          <w:w w:val="75"/>
                          <w:sz w:val="100"/>
                          <w:szCs w:val="100"/>
                        </w:rPr>
                        <w:t>福建省</w:t>
                      </w:r>
                      <w:r>
                        <w:rPr>
                          <w:rFonts w:hint="eastAsia" w:ascii="方正小标宋简体" w:hAnsi="黑体" w:eastAsia="方正小标宋简体"/>
                          <w:color w:val="FF0000"/>
                          <w:spacing w:val="-57"/>
                          <w:w w:val="75"/>
                          <w:sz w:val="100"/>
                          <w:szCs w:val="100"/>
                          <w:lang w:eastAsia="zh-CN"/>
                        </w:rPr>
                        <w:t>卫生健康委员会</w:t>
                      </w:r>
                    </w:p>
                    <w:p>
                      <w:pPr>
                        <w:spacing w:line="1240" w:lineRule="exact"/>
                        <w:jc w:val="distribute"/>
                      </w:pP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eastAsia="方正小标宋简体"/>
          <w:color w:val="FF0000"/>
          <w:w w:val="75"/>
          <w:sz w:val="100"/>
          <w:szCs w:val="100"/>
        </w:rPr>
        <w:t>文件</w:t>
      </w:r>
    </w:p>
    <w:p>
      <w:pPr>
        <w:jc w:val="both"/>
        <w:rPr>
          <w:rFonts w:hint="eastAsia" w:ascii="仿宋_GB2312" w:hAnsi="华文仿宋" w:eastAsia="仿宋_GB2312"/>
          <w:sz w:val="32"/>
          <w:szCs w:val="32"/>
        </w:rPr>
      </w:pPr>
    </w:p>
    <w:p>
      <w:pPr>
        <w:jc w:val="both"/>
        <w:rPr>
          <w:rFonts w:hint="eastAsia" w:ascii="仿宋_GB2312" w:hAnsi="华文仿宋" w:eastAsia="仿宋_GB2312"/>
          <w:sz w:val="32"/>
          <w:szCs w:val="32"/>
          <w:lang w:eastAsia="zh-CN"/>
        </w:rPr>
      </w:pPr>
      <w:bookmarkStart w:id="0" w:name="文件编号"/>
    </w:p>
    <w:p>
      <w:pPr>
        <w:jc w:val="center"/>
        <w:rPr>
          <w:rFonts w:hint="eastAsia" w:ascii="方正小标宋简体" w:hAnsi="方正小标宋简体" w:eastAsia="方正小标宋简体" w:cs="方正小标宋简体"/>
          <w:color w:val="auto"/>
          <w:sz w:val="44"/>
          <w:szCs w:val="44"/>
          <w:lang w:eastAsia="zh-CN"/>
        </w:rPr>
      </w:pPr>
      <w:r>
        <w:rPr>
          <w:rFonts w:hint="eastAsia" w:ascii="仿宋_GB2312" w:hAnsi="华文仿宋" w:eastAsia="仿宋_GB2312"/>
          <w:sz w:val="32"/>
          <w:szCs w:val="32"/>
          <w:lang w:eastAsia="zh-CN"/>
        </w:rPr>
        <w:t>闽教体〔20</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lang w:eastAsia="zh-CN"/>
        </w:rPr>
        <w:t>〕</w:t>
      </w:r>
      <w:bookmarkEnd w:id="0"/>
      <w:r>
        <w:rPr>
          <w:rFonts w:hint="eastAsia" w:ascii="仿宋_GB2312" w:hAnsi="华文仿宋" w:eastAsia="仿宋_GB2312"/>
          <w:sz w:val="32"/>
          <w:szCs w:val="32"/>
          <w:lang w:val="en-US" w:eastAsia="zh-CN"/>
        </w:rPr>
        <w:t>8</w:t>
      </w:r>
      <w:r>
        <w:rPr>
          <w:rFonts w:hint="eastAsia" w:ascii="仿宋_GB2312" w:hAnsi="华文仿宋" w:eastAsia="仿宋_GB2312"/>
          <w:sz w:val="32"/>
          <w:szCs w:val="32"/>
        </w:rPr>
        <w:t>号</w:t>
      </w:r>
    </w:p>
    <w:p>
      <w:pPr>
        <w:keepNext w:val="0"/>
        <w:keepLines w:val="0"/>
        <w:pageBreakBefore w:val="0"/>
        <w:widowControl/>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21"/>
          <w:szCs w:val="21"/>
          <w:lang w:val="en-US" w:eastAsia="zh-CN"/>
        </w:rPr>
      </w:pPr>
      <w:r>
        <w:rPr>
          <w:rFonts w:hint="eastAsia" w:ascii="方正小标宋_GBK" w:eastAsia="方正小标宋_GBK"/>
        </w:rPr>
        <mc:AlternateContent>
          <mc:Choice Requires="wps">
            <w:drawing>
              <wp:anchor distT="0" distB="0" distL="114300" distR="114300" simplePos="0" relativeHeight="251679744" behindDoc="0" locked="0" layoutInCell="1" allowOverlap="1">
                <wp:simplePos x="0" y="0"/>
                <wp:positionH relativeFrom="column">
                  <wp:posOffset>86995</wp:posOffset>
                </wp:positionH>
                <wp:positionV relativeFrom="paragraph">
                  <wp:posOffset>247650</wp:posOffset>
                </wp:positionV>
                <wp:extent cx="5534025" cy="63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53402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85pt;margin-top:19.5pt;height:0.05pt;width:435.75pt;z-index:251679744;mso-width-relative:page;mso-height-relative:page;" filled="f" stroked="t" coordsize="21600,21600" o:gfxdata="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ov5UNcA&#10;AAAIAQAADwAAAAAAAAABACAAAAAiAAAAZHJzL2Rvd25yZXYueG1sUEsBAhQAFAAAAAgAh07iQAPS&#10;zFDnAQAAoQMAAA4AAAAAAAAAAQAgAAAAJgEAAGRycy9lMm9Eb2MueG1sUEsFBgAAAAAGAAYAWQEA&#10;AH8FAAAAAA==&#10;">
                <v:fill on="f" focussize="0,0"/>
                <v:stroke weight="2pt" color="#FF0000" joinstyle="round"/>
                <v:imagedata o:title=""/>
                <o:lock v:ext="edit" aspectratio="f"/>
              </v:shape>
            </w:pict>
          </mc:Fallback>
        </mc:AlternateContent>
      </w:r>
      <w:r>
        <w:rPr>
          <w:rFonts w:hint="eastAsia" w:ascii="方正小标宋简体" w:hAnsi="方正小标宋简体" w:eastAsia="方正小标宋简体" w:cs="方正小标宋简体"/>
          <w:color w:val="auto"/>
          <w:sz w:val="21"/>
          <w:szCs w:val="21"/>
          <w:lang w:val="en-US" w:eastAsia="zh-CN"/>
        </w:rPr>
        <w:t xml:space="preserve"> </w:t>
      </w:r>
    </w:p>
    <w:p>
      <w:pPr>
        <w:spacing w:after="0" w:line="200" w:lineRule="exact"/>
        <w:rPr>
          <w:color w:val="auto"/>
          <w:sz w:val="24"/>
          <w:szCs w:val="24"/>
        </w:rPr>
      </w:pPr>
    </w:p>
    <w:p>
      <w:pPr>
        <w:spacing w:after="0" w:line="354" w:lineRule="exact"/>
        <w:rPr>
          <w:color w:val="auto"/>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20" w:firstLineChars="10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福建省教育厅  福建省卫生健康委员会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关于进一步做好我省返校复学师生员工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z w:val="44"/>
          <w:szCs w:val="44"/>
          <w:lang w:val="en-US" w:eastAsia="zh-CN"/>
        </w:rPr>
        <w:t>健康管理工作</w:t>
      </w:r>
      <w:r>
        <w:rPr>
          <w:rFonts w:ascii="方正小标宋简体" w:hAnsi="方正小标宋简体" w:eastAsia="方正小标宋简体" w:cs="方正小标宋简体"/>
          <w:bCs/>
          <w:sz w:val="44"/>
          <w:szCs w:val="44"/>
        </w:rPr>
        <w:t>的通</w:t>
      </w:r>
      <w:r>
        <w:rPr>
          <w:rFonts w:ascii="方正小标宋简体" w:hAnsi="方正小标宋简体" w:eastAsia="方正小标宋简体" w:cs="方正小标宋简体"/>
          <w:sz w:val="44"/>
          <w:szCs w:val="44"/>
        </w:rPr>
        <w:t>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仿宋" w:hAnsi="仿宋" w:eastAsia="仿宋" w:cs="仿宋"/>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设区市</w:t>
      </w:r>
      <w:r>
        <w:rPr>
          <w:rFonts w:hint="eastAsia" w:ascii="仿宋_GB2312" w:hAnsi="仿宋_GB2312" w:eastAsia="仿宋_GB2312" w:cs="仿宋_GB2312"/>
          <w:color w:val="auto"/>
          <w:sz w:val="32"/>
          <w:szCs w:val="32"/>
        </w:rPr>
        <w:t>教育局、卫生健康委</w:t>
      </w:r>
      <w:r>
        <w:rPr>
          <w:rFonts w:hint="eastAsia" w:ascii="仿宋_GB2312" w:hAnsi="仿宋_GB2312" w:eastAsia="仿宋_GB2312" w:cs="仿宋_GB2312"/>
          <w:color w:val="auto"/>
          <w:sz w:val="32"/>
          <w:szCs w:val="32"/>
          <w:lang w:eastAsia="zh-CN"/>
        </w:rPr>
        <w:t>，平潭综合实验区社会事业局，各高校，各</w:t>
      </w:r>
      <w:r>
        <w:rPr>
          <w:rFonts w:ascii="仿宋_GB2312" w:hAnsi="仿宋_GB2312" w:eastAsia="仿宋_GB2312" w:cs="仿宋_GB2312"/>
          <w:sz w:val="32"/>
          <w:szCs w:val="32"/>
        </w:rPr>
        <w:t>省属</w:t>
      </w:r>
      <w:r>
        <w:rPr>
          <w:rFonts w:hint="eastAsia" w:ascii="仿宋_GB2312" w:hAnsi="仿宋_GB2312" w:eastAsia="仿宋_GB2312" w:cs="仿宋_GB2312"/>
          <w:sz w:val="32"/>
          <w:szCs w:val="32"/>
          <w:lang w:eastAsia="zh-CN"/>
        </w:rPr>
        <w:t>中等职业</w:t>
      </w:r>
      <w:r>
        <w:rPr>
          <w:rFonts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、中小学</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根据福建省应对新冠肺炎疫情工作领导小组综合协调组印发的《关于做好</w:t>
      </w:r>
      <w:r>
        <w:rPr>
          <w:rFonts w:hint="eastAsia" w:ascii="仿宋_GB2312" w:hAnsi="仿宋_GB2312" w:eastAsia="仿宋_GB2312" w:cs="仿宋_GB2312"/>
          <w:sz w:val="32"/>
          <w:szCs w:val="32"/>
          <w:lang w:val="en-US" w:eastAsia="zh-CN"/>
        </w:rPr>
        <w:t>2020年春季学期各学段（年级）返校复学有关工作的通知</w:t>
      </w:r>
      <w:r>
        <w:rPr>
          <w:rFonts w:hint="eastAsia" w:ascii="仿宋_GB2312" w:hAnsi="仿宋_GB2312" w:eastAsia="仿宋_GB2312" w:cs="仿宋_GB2312"/>
          <w:sz w:val="32"/>
          <w:szCs w:val="32"/>
          <w:lang w:eastAsia="zh-CN"/>
        </w:rPr>
        <w:t>》，近期各学段（年级）将陆续返校复学，现就进一步做好我省返校复学师生员工健康管理工作有关事项通知如下：</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0" w:rightChars="0"/>
        <w:outlineLvl w:val="9"/>
        <w:rPr>
          <w:rFonts w:hint="eastAsia" w:ascii="黑体" w:hAnsi="黑体" w:eastAsia="黑体" w:cs="黑体"/>
          <w:sz w:val="32"/>
          <w:szCs w:val="32"/>
          <w:lang w:eastAsia="zh-CN"/>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0" w:rightChars="0"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一、提高对返校复学疫情防控工作的思想认识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当前我省保持疫情防控成果、防止疫情反弹任务仍然繁重，全省各级教育、卫健部门和各级各类学校要深入贯彻落实习近平总书记关于统筹推进疫情防控和经济社会发展工作的重要讲话重要指示批示精神，坚持把师生员工健康安全放在第一位，落细落实“外防输入、内防反弹”，毫不放松抓好返校复学后常态化疫情防控各项措施。全体师生员工要充分认识到特殊时期返校复学的困难，将学校平稳复学作为当前工作的重中之重，加强协同配合，牢牢守住校门关口，努力把疫情风险挡在校园之外。要两手抓两手都要硬，</w:t>
      </w:r>
      <w:r>
        <w:rPr>
          <w:rFonts w:hint="default" w:ascii="仿宋_GB2312" w:hAnsi="仿宋_GB2312" w:eastAsia="仿宋_GB2312" w:cs="仿宋_GB2312"/>
          <w:kern w:val="2"/>
          <w:sz w:val="32"/>
          <w:szCs w:val="32"/>
          <w:lang w:val="en-US" w:eastAsia="zh-CN" w:bidi="ar-SA"/>
        </w:rPr>
        <w:t>在常态化疫情防控下实现教育教学秩序的正常化。</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加强全体返校师生员工健康筛查和台账管理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Style w:val="15"/>
          <w:rFonts w:hint="eastAsia" w:ascii="仿宋_GB2312" w:hAnsi="仿宋_GB2312" w:eastAsia="仿宋_GB2312" w:cs="Times New Roman"/>
          <w:b w:val="0"/>
          <w:bCs w:val="0"/>
          <w:kern w:val="0"/>
          <w:sz w:val="32"/>
          <w:szCs w:val="32"/>
          <w:lang w:val="en-US" w:eastAsia="zh-CN" w:bidi="ar-SA"/>
        </w:rPr>
        <w:t>严格执行</w:t>
      </w:r>
      <w:r>
        <w:rPr>
          <w:rStyle w:val="15"/>
          <w:rFonts w:ascii="仿宋_GB2312" w:hAnsi="仿宋_GB2312" w:eastAsia="仿宋_GB2312"/>
          <w:kern w:val="0"/>
          <w:sz w:val="32"/>
          <w:szCs w:val="32"/>
          <w:lang w:val="en-US" w:eastAsia="zh-CN" w:bidi="ar-SA"/>
        </w:rPr>
        <w:t>“</w:t>
      </w:r>
      <w:r>
        <w:rPr>
          <w:rFonts w:hint="eastAsia" w:ascii="仿宋_GB2312" w:hAnsi="仿宋_GB2312" w:eastAsia="仿宋_GB2312" w:cs="仿宋_GB2312"/>
          <w:kern w:val="2"/>
          <w:sz w:val="32"/>
          <w:szCs w:val="32"/>
          <w:lang w:val="en-US" w:eastAsia="zh-CN" w:bidi="ar-SA"/>
        </w:rPr>
        <w:t>人盯人”跟踪防控，织紧织密“网格化”健康管理网络，逐一排查、全面摸清全体师生员工（</w:t>
      </w:r>
      <w:r>
        <w:rPr>
          <w:rFonts w:hint="eastAsia" w:ascii="仿宋_GB2312" w:hAnsi="仿宋_GB2312" w:eastAsia="仿宋_GB2312" w:cs="仿宋_GB2312"/>
          <w:color w:val="auto"/>
          <w:sz w:val="32"/>
          <w:szCs w:val="32"/>
          <w:u w:val="none"/>
          <w:lang w:val="en-US" w:eastAsia="zh-CN"/>
        </w:rPr>
        <w:t>含食堂、安保、物业、校内工程等后勤人员</w:t>
      </w:r>
      <w:r>
        <w:rPr>
          <w:rFonts w:hint="eastAsia" w:ascii="仿宋_GB2312" w:hAnsi="仿宋_GB2312" w:eastAsia="仿宋_GB2312" w:cs="仿宋_GB2312"/>
          <w:kern w:val="2"/>
          <w:sz w:val="32"/>
          <w:szCs w:val="32"/>
          <w:lang w:val="en-US" w:eastAsia="zh-CN" w:bidi="ar-SA"/>
        </w:rPr>
        <w:t>）返校前14天的健康状况和旅居史、接触史、疾病史，以及与境外返回人员接触情况，一人一档建立健康动态跟踪档案，确保健康台账信息全覆盖、无遗漏、真实准确，坚决杜绝任何人带病带隐患返校到岗。建立健康信息报送书面承诺制度，所有返校人员逐一签署承诺书，明确责任义务，严肃报告纪律，承诺及时如实上报。各校要因校制宜推广应用“八闽健康码”。</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加强重点人群核酸检测和健康管理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ascii="仿宋_GB2312" w:hAnsi="仿宋_GB2312" w:eastAsia="仿宋_GB2312" w:cs="仿宋_GB2312"/>
          <w:sz w:val="32"/>
          <w:szCs w:val="32"/>
        </w:rPr>
        <w:t>严格按照国务院联防联控机制《新冠病毒无症状感染者管理规范》</w:t>
      </w:r>
      <w:r>
        <w:rPr>
          <w:rFonts w:hint="eastAsia" w:ascii="仿宋_GB2312" w:hAnsi="仿宋_GB2312" w:eastAsia="仿宋_GB2312" w:cs="仿宋_GB2312"/>
          <w:sz w:val="32"/>
          <w:szCs w:val="32"/>
          <w:u w:val="none"/>
          <w:lang w:eastAsia="zh-CN"/>
        </w:rPr>
        <w:t>和我省有关</w:t>
      </w:r>
      <w:r>
        <w:rPr>
          <w:rFonts w:ascii="仿宋_GB2312" w:hAnsi="仿宋_GB2312" w:eastAsia="仿宋_GB2312" w:cs="仿宋_GB2312"/>
          <w:sz w:val="32"/>
          <w:szCs w:val="32"/>
          <w:u w:val="none"/>
        </w:rPr>
        <w:t>要求，</w:t>
      </w:r>
      <w:r>
        <w:rPr>
          <w:rFonts w:ascii="仿宋_GB2312" w:hAnsi="仿宋_GB2312" w:eastAsia="仿宋_GB2312" w:cs="仿宋_GB2312"/>
          <w:sz w:val="32"/>
          <w:szCs w:val="32"/>
        </w:rPr>
        <w:t>加大无症状感染者筛查力度，严格落实“早发现、早报告、早隔离、早治疗”措施，最大限度减少可能存在的疫情传播风险。</w:t>
      </w:r>
      <w:r>
        <w:rPr>
          <w:rFonts w:hint="eastAsia" w:ascii="仿宋_GB2312" w:hAnsi="仿宋_GB2312" w:eastAsia="仿宋_GB2312" w:cs="仿宋_GB2312"/>
          <w:kern w:val="2"/>
          <w:sz w:val="32"/>
          <w:szCs w:val="32"/>
          <w:lang w:val="en-US" w:eastAsia="zh-CN" w:bidi="ar-SA"/>
        </w:rPr>
        <w:t>对来</w:t>
      </w:r>
      <w:r>
        <w:rPr>
          <w:rStyle w:val="8"/>
          <w:rFonts w:hint="eastAsia" w:ascii="仿宋_GB2312" w:hAnsi="仿宋_GB2312" w:eastAsia="仿宋_GB2312" w:cs="仿宋_GB2312"/>
          <w:b w:val="0"/>
          <w:bCs w:val="0"/>
          <w:color w:val="auto"/>
          <w:sz w:val="32"/>
          <w:szCs w:val="32"/>
        </w:rPr>
        <w:t>自重点</w:t>
      </w:r>
      <w:r>
        <w:rPr>
          <w:rStyle w:val="8"/>
          <w:rFonts w:hint="eastAsia" w:ascii="仿宋_GB2312" w:hAnsi="仿宋_GB2312" w:eastAsia="仿宋_GB2312" w:cs="仿宋_GB2312"/>
          <w:b w:val="0"/>
          <w:bCs w:val="0"/>
          <w:color w:val="auto"/>
          <w:sz w:val="32"/>
          <w:szCs w:val="32"/>
          <w:lang w:eastAsia="zh-CN"/>
        </w:rPr>
        <w:t>疫情</w:t>
      </w:r>
      <w:r>
        <w:rPr>
          <w:rStyle w:val="8"/>
          <w:rFonts w:hint="eastAsia" w:ascii="仿宋_GB2312" w:hAnsi="仿宋_GB2312" w:eastAsia="仿宋_GB2312" w:cs="仿宋_GB2312"/>
          <w:b w:val="0"/>
          <w:bCs w:val="0"/>
          <w:color w:val="auto"/>
          <w:sz w:val="32"/>
          <w:szCs w:val="32"/>
        </w:rPr>
        <w:t>地区或有旅居史、境外返回、有境外</w:t>
      </w:r>
      <w:r>
        <w:rPr>
          <w:rStyle w:val="8"/>
          <w:rFonts w:hint="eastAsia" w:ascii="仿宋_GB2312" w:hAnsi="仿宋_GB2312" w:eastAsia="仿宋_GB2312" w:cs="仿宋_GB2312"/>
          <w:b w:val="0"/>
          <w:bCs w:val="0"/>
          <w:color w:val="auto"/>
          <w:sz w:val="32"/>
          <w:szCs w:val="32"/>
          <w:lang w:eastAsia="zh-CN"/>
        </w:rPr>
        <w:t>人员</w:t>
      </w:r>
      <w:r>
        <w:rPr>
          <w:rStyle w:val="8"/>
          <w:rFonts w:hint="eastAsia" w:ascii="仿宋_GB2312" w:hAnsi="仿宋_GB2312" w:eastAsia="仿宋_GB2312" w:cs="仿宋_GB2312"/>
          <w:b w:val="0"/>
          <w:bCs w:val="0"/>
          <w:color w:val="auto"/>
          <w:sz w:val="32"/>
          <w:szCs w:val="32"/>
        </w:rPr>
        <w:t>接触史、体温有异常或有疑似症状等</w:t>
      </w:r>
      <w:r>
        <w:rPr>
          <w:rStyle w:val="8"/>
          <w:rFonts w:hint="eastAsia" w:ascii="仿宋_GB2312" w:hAnsi="仿宋_GB2312" w:eastAsia="仿宋_GB2312" w:cs="仿宋_GB2312"/>
          <w:b w:val="0"/>
          <w:bCs w:val="0"/>
          <w:color w:val="auto"/>
          <w:sz w:val="32"/>
          <w:szCs w:val="32"/>
          <w:lang w:eastAsia="zh-CN"/>
        </w:rPr>
        <w:t>情况的</w:t>
      </w:r>
      <w:r>
        <w:rPr>
          <w:rStyle w:val="8"/>
          <w:rFonts w:hint="eastAsia" w:ascii="仿宋_GB2312" w:hAnsi="仿宋_GB2312" w:eastAsia="仿宋_GB2312" w:cs="仿宋_GB2312"/>
          <w:b w:val="0"/>
          <w:bCs w:val="0"/>
          <w:color w:val="auto"/>
          <w:sz w:val="32"/>
          <w:szCs w:val="32"/>
        </w:rPr>
        <w:t>师生</w:t>
      </w:r>
      <w:r>
        <w:rPr>
          <w:rStyle w:val="8"/>
          <w:rFonts w:hint="eastAsia" w:ascii="仿宋_GB2312" w:hAnsi="仿宋_GB2312" w:eastAsia="仿宋_GB2312" w:cs="仿宋_GB2312"/>
          <w:b w:val="0"/>
          <w:bCs w:val="0"/>
          <w:color w:val="auto"/>
          <w:sz w:val="32"/>
          <w:szCs w:val="32"/>
          <w:lang w:eastAsia="zh-CN"/>
        </w:rPr>
        <w:t>员</w:t>
      </w:r>
      <w:r>
        <w:rPr>
          <w:rStyle w:val="8"/>
          <w:rFonts w:hint="eastAsia" w:ascii="仿宋_GB2312" w:hAnsi="仿宋_GB2312" w:eastAsia="仿宋_GB2312" w:cs="仿宋_GB2312"/>
          <w:b w:val="0"/>
          <w:bCs w:val="0"/>
          <w:color w:val="auto"/>
          <w:sz w:val="32"/>
          <w:szCs w:val="32"/>
        </w:rPr>
        <w:t>工</w:t>
      </w:r>
      <w:r>
        <w:rPr>
          <w:rStyle w:val="8"/>
          <w:rFonts w:hint="eastAsia" w:ascii="仿宋_GB2312" w:hAnsi="仿宋_GB2312" w:eastAsia="仿宋_GB2312" w:cs="仿宋_GB2312"/>
          <w:b w:val="0"/>
          <w:bCs w:val="0"/>
          <w:color w:val="auto"/>
          <w:sz w:val="32"/>
          <w:szCs w:val="32"/>
          <w:lang w:eastAsia="zh-CN"/>
        </w:rPr>
        <w:t>，以及近14天在居住地有被隔离或曾被隔离且未做过核酸检测的师生员工，</w:t>
      </w:r>
      <w:r>
        <w:rPr>
          <w:rStyle w:val="8"/>
          <w:rFonts w:hint="eastAsia" w:ascii="仿宋_GB2312" w:hAnsi="仿宋_GB2312" w:eastAsia="仿宋_GB2312" w:cs="仿宋_GB2312"/>
          <w:b w:val="0"/>
          <w:bCs w:val="0"/>
          <w:color w:val="auto"/>
          <w:sz w:val="32"/>
          <w:szCs w:val="32"/>
        </w:rPr>
        <w:t>或者共同居住家庭成员中有上述情况的</w:t>
      </w:r>
      <w:r>
        <w:rPr>
          <w:rStyle w:val="8"/>
          <w:rFonts w:hint="eastAsia" w:ascii="仿宋_GB2312" w:hAnsi="仿宋_GB2312" w:eastAsia="仿宋_GB2312" w:cs="仿宋_GB2312"/>
          <w:b w:val="0"/>
          <w:bCs w:val="0"/>
          <w:color w:val="auto"/>
          <w:sz w:val="32"/>
          <w:szCs w:val="32"/>
          <w:lang w:eastAsia="zh-CN"/>
        </w:rPr>
        <w:t>师生员工，以及与学生有密切接触的</w:t>
      </w:r>
      <w:r>
        <w:rPr>
          <w:rStyle w:val="8"/>
          <w:rFonts w:hint="eastAsia" w:ascii="仿宋_GB2312" w:hAnsi="仿宋_GB2312" w:eastAsia="仿宋_GB2312" w:cs="仿宋_GB2312"/>
          <w:b w:val="0"/>
          <w:bCs w:val="0"/>
          <w:color w:val="auto"/>
          <w:sz w:val="32"/>
          <w:szCs w:val="32"/>
        </w:rPr>
        <w:t>后勤</w:t>
      </w:r>
      <w:r>
        <w:rPr>
          <w:rStyle w:val="8"/>
          <w:rFonts w:hint="eastAsia" w:ascii="仿宋_GB2312" w:hAnsi="仿宋_GB2312" w:eastAsia="仿宋_GB2312" w:cs="仿宋_GB2312"/>
          <w:b w:val="0"/>
          <w:bCs w:val="0"/>
          <w:color w:val="auto"/>
          <w:sz w:val="32"/>
          <w:szCs w:val="32"/>
          <w:lang w:eastAsia="zh-CN"/>
        </w:rPr>
        <w:t>保障等</w:t>
      </w:r>
      <w:r>
        <w:rPr>
          <w:rStyle w:val="8"/>
          <w:rFonts w:hint="eastAsia" w:ascii="仿宋_GB2312" w:hAnsi="仿宋_GB2312" w:eastAsia="仿宋_GB2312" w:cs="仿宋_GB2312"/>
          <w:b w:val="0"/>
          <w:bCs w:val="0"/>
          <w:color w:val="auto"/>
          <w:sz w:val="32"/>
          <w:szCs w:val="32"/>
        </w:rPr>
        <w:t>人员</w:t>
      </w:r>
      <w:r>
        <w:rPr>
          <w:rFonts w:hint="eastAsia" w:ascii="仿宋_GB2312" w:hAnsi="仿宋_GB2312" w:eastAsia="仿宋_GB2312" w:cs="仿宋_GB2312"/>
          <w:kern w:val="2"/>
          <w:sz w:val="32"/>
          <w:szCs w:val="32"/>
          <w:lang w:val="en-US" w:eastAsia="zh-CN" w:bidi="ar-SA"/>
        </w:rPr>
        <w:t>返校时应查验“八闽健康码”，并免费进行核酸检测。鼓励返校前在所在地做好核酸检测，有条件的学校可以扩大检测范围，做到应检尽检、适时抽检、愿检均检。</w:t>
      </w:r>
      <w:r>
        <w:rPr>
          <w:rFonts w:hint="eastAsia" w:ascii="仿宋_GB2312" w:hAnsi="仿宋_GB2312" w:eastAsia="仿宋_GB2312" w:cs="仿宋_GB2312"/>
          <w:kern w:val="2"/>
          <w:sz w:val="32"/>
          <w:szCs w:val="32"/>
          <w:u w:val="none"/>
          <w:lang w:val="en-US" w:eastAsia="zh-CN" w:bidi="ar-SA"/>
        </w:rPr>
        <w:t>各校要主动对接所在地有资质的核酸检测机构开展核酸检测工作，组织被检测人员在学校内集中采样，根据检测人数采取分批错峰等方式合理安排，避免聚集。学校要设立相对独立的采样点和集中健康观察点，确保其安全、通风、防护措施到位。采样工作由承担检测任务的机构负责，有困难的，由学校所在地卫健部门协调有关医疗卫生机构帮助解决。学校所在地县级疾控中心要派专业人员对学校的采样工作进行技术指导。学校本着保</w:t>
      </w:r>
      <w:r>
        <w:rPr>
          <w:rFonts w:hint="eastAsia" w:ascii="仿宋_GB2312" w:hAnsi="仿宋_GB2312" w:eastAsia="仿宋_GB2312" w:cs="仿宋_GB2312"/>
          <w:kern w:val="2"/>
          <w:sz w:val="32"/>
          <w:szCs w:val="32"/>
          <w:lang w:val="en-US" w:eastAsia="zh-CN" w:bidi="ar-SA"/>
        </w:rPr>
        <w:t>护性、适应性、自愿性原则，对进入健康观察点被检测的人员做好服务和心理疏导。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四、加强学校疫情监测和校园管控</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Style w:val="15"/>
          <w:rFonts w:hint="eastAsia" w:ascii="仿宋_GB2312" w:hAnsi="仿宋_GB2312" w:eastAsia="仿宋_GB2312" w:cs="仿宋_GB2312"/>
          <w:kern w:val="0"/>
          <w:sz w:val="32"/>
          <w:szCs w:val="32"/>
          <w:lang w:val="zh-CN" w:eastAsia="zh-CN" w:bidi="ar-SA"/>
        </w:rPr>
        <w:t>落实</w:t>
      </w:r>
      <w:r>
        <w:rPr>
          <w:rStyle w:val="15"/>
          <w:rFonts w:hint="eastAsia" w:ascii="仿宋_GB2312" w:hAnsi="仿宋_GB2312" w:eastAsia="仿宋_GB2312" w:cs="仿宋_GB2312"/>
          <w:kern w:val="0"/>
          <w:sz w:val="32"/>
          <w:szCs w:val="32"/>
          <w:lang w:val="en-US" w:eastAsia="zh-CN" w:bidi="ar-SA"/>
        </w:rPr>
        <w:t>“日报告”“零报告”制度，</w:t>
      </w:r>
      <w:r>
        <w:rPr>
          <w:rStyle w:val="15"/>
          <w:rFonts w:hint="eastAsia" w:ascii="仿宋_GB2312" w:hAnsi="仿宋_GB2312" w:eastAsia="仿宋_GB2312" w:cs="仿宋_GB2312"/>
          <w:kern w:val="0"/>
          <w:sz w:val="32"/>
          <w:szCs w:val="32"/>
          <w:lang w:val="zh-CN" w:eastAsia="zh-CN" w:bidi="ar-SA"/>
        </w:rPr>
        <w:t>学校复学后</w:t>
      </w:r>
      <w:r>
        <w:rPr>
          <w:rStyle w:val="15"/>
          <w:rFonts w:hint="eastAsia" w:ascii="仿宋_GB2312" w:hAnsi="仿宋_GB2312" w:eastAsia="仿宋_GB2312" w:cs="仿宋_GB2312"/>
          <w:kern w:val="0"/>
          <w:sz w:val="32"/>
          <w:szCs w:val="32"/>
          <w:lang w:val="en-US" w:eastAsia="zh-CN" w:bidi="ar-SA"/>
        </w:rPr>
        <w:t>坚持每日疫情监测，准确掌握返校人员的健康状况，做好进校体温检测、晨午（晚）检、缺课缺勤登记追踪等制度。师生员工入校一律核验身份和检测体温并佩戴口罩，发热人员一律不得进入校园，校外人员无正当理由谢绝入校。校园实行封闭式管理，校内人员“非必要、不外出”，确有必要外出的,须严格执行审批或备案程序。各校要制定应急处置方案和机制，要细化和实化到院系、班级、辅导员、宿舍食堂管理等人员，并进行全方位的培训演练。</w:t>
      </w:r>
      <w:r>
        <w:rPr>
          <w:rFonts w:hint="eastAsia" w:ascii="仿宋_GB2312" w:hAnsi="仿宋_GB2312" w:eastAsia="仿宋_GB2312" w:cs="仿宋_GB2312"/>
          <w:b w:val="0"/>
          <w:bCs w:val="0"/>
          <w:color w:val="auto"/>
          <w:sz w:val="32"/>
          <w:szCs w:val="32"/>
          <w:u w:val="none"/>
          <w:lang w:val="en-US" w:eastAsia="zh-CN"/>
        </w:rPr>
        <w:t>建立</w:t>
      </w:r>
      <w:r>
        <w:rPr>
          <w:rFonts w:hint="eastAsia" w:ascii="仿宋_GB2312" w:hAnsi="仿宋_GB2312" w:eastAsia="仿宋_GB2312" w:cs="仿宋_GB2312"/>
          <w:color w:val="auto"/>
          <w:sz w:val="32"/>
          <w:szCs w:val="32"/>
          <w:u w:val="none"/>
          <w:lang w:val="en-US" w:eastAsia="zh-CN"/>
        </w:rPr>
        <w:t>完善学校师生员工从入校到离校有关场所管理、教学组织等各环节的衔接和全过程管理，严控校园内聚集性活动，强化人员密集场所的管理。尽量落实小班或大教室教学、分散住宿、错峰就餐等各项措施，保持距离、减少聚集。</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加强疫情宣传教育和个人健康防护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通</w:t>
      </w:r>
      <w:r>
        <w:rPr>
          <w:rFonts w:hint="eastAsia" w:ascii="仿宋_GB2312" w:hAnsi="仿宋_GB2312" w:eastAsia="仿宋_GB2312" w:cs="仿宋_GB2312"/>
          <w:color w:val="auto"/>
          <w:sz w:val="32"/>
          <w:szCs w:val="32"/>
          <w:u w:val="none"/>
          <w:lang w:val="en-US" w:eastAsia="zh-CN"/>
        </w:rPr>
        <w:t>过线上线下等多种方式对全体师生员工开展防控制度、个人防护与消毒等知识技能培训，组织防控各环节负责人及师生员工开展防控实战化演练，提高防控意识和防控措施的执行力。引导全体师生员工做好个人健康防护，不参加聚集性群体活动，避免与其他社会人员不必要接触，正确佩戴口罩、科学洗手，养成良好的个人卫生健康习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eastAsia="zh-CN"/>
        </w:rPr>
        <w:t>请各高校、省属学校结合本校确定的复学时间，提前摸清确定核酸检测应检人员，</w:t>
      </w:r>
      <w:r>
        <w:rPr>
          <w:rFonts w:hint="eastAsia" w:ascii="仿宋_GB2312" w:hAnsi="仿宋_GB2312" w:eastAsia="仿宋_GB2312" w:cs="仿宋_GB2312"/>
          <w:b w:val="0"/>
          <w:bCs w:val="0"/>
          <w:sz w:val="32"/>
          <w:szCs w:val="32"/>
          <w:lang w:val="en-US" w:eastAsia="zh-CN"/>
        </w:rPr>
        <w:t>于毕业年级复学和全面复学前两次填报《福建省学校复学应对新冠肺炎疫情核酸检测情况表》（附件），将加盖学校公章的纸质扫描版和Excel表格发送至省教育厅体卫艺语处邮箱jyttwyc@fjsjyt.cn。省教育厅体卫艺语处联系人：林裕添，电话：0591-87091630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833" w:leftChars="304" w:right="0" w:rightChars="0" w:hanging="195" w:hangingChars="61"/>
        <w:jc w:val="both"/>
        <w:textAlignment w:val="auto"/>
        <w:outlineLvl w:val="9"/>
        <w:rPr>
          <w:rFonts w:hint="eastAsia" w:ascii="仿宋_GB2312" w:hAnsi="仿宋_GB2312" w:eastAsia="仿宋_GB2312" w:cs="仿宋_GB2312"/>
          <w:b w:val="0"/>
          <w:bCs w:val="0"/>
          <w:spacing w:val="-11"/>
          <w:sz w:val="32"/>
          <w:szCs w:val="32"/>
          <w:lang w:val="en-US" w:eastAsia="zh-CN"/>
        </w:rPr>
      </w:pPr>
      <w:r>
        <w:rPr>
          <w:rFonts w:hint="eastAsia" w:ascii="仿宋_GB2312" w:hAnsi="仿宋_GB2312" w:eastAsia="仿宋_GB2312" w:cs="仿宋_GB2312"/>
          <w:b w:val="0"/>
          <w:bCs w:val="0"/>
          <w:sz w:val="32"/>
          <w:szCs w:val="32"/>
          <w:lang w:val="en-US" w:eastAsia="zh-CN"/>
        </w:rPr>
        <w:t>附件：</w:t>
      </w:r>
      <w:r>
        <w:rPr>
          <w:rFonts w:hint="eastAsia" w:ascii="仿宋_GB2312" w:hAnsi="仿宋_GB2312" w:eastAsia="仿宋_GB2312" w:cs="仿宋_GB2312"/>
          <w:b w:val="0"/>
          <w:bCs w:val="0"/>
          <w:spacing w:val="-11"/>
          <w:sz w:val="32"/>
          <w:szCs w:val="32"/>
          <w:lang w:val="en-US" w:eastAsia="zh-CN"/>
        </w:rPr>
        <w:t>福建省学校复学应对新冠肺炎疫情核酸检测情况表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600" w:firstLineChars="5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pStyle w:val="14"/>
        <w:keepNext w:val="0"/>
        <w:keepLines w:val="0"/>
        <w:pageBreakBefore w:val="0"/>
        <w:kinsoku/>
        <w:wordWrap/>
        <w:overflowPunct/>
        <w:topLinePunct w:val="0"/>
        <w:autoSpaceDE/>
        <w:autoSpaceDN/>
        <w:bidi w:val="0"/>
        <w:adjustRightInd/>
        <w:snapToGrid/>
        <w:spacing w:after="0" w:line="52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福建省教育厅            福建省卫生健康委员会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pPr>
      <w:r>
        <w:rPr>
          <w:rFonts w:hint="eastAsia" w:ascii="仿宋_GB2312" w:hAnsi="仿宋_GB2312" w:eastAsia="仿宋_GB2312" w:cs="仿宋_GB2312"/>
          <w:b w:val="0"/>
          <w:bCs w:val="0"/>
          <w:sz w:val="32"/>
          <w:szCs w:val="32"/>
          <w:lang w:val="en-US" w:eastAsia="zh-CN"/>
        </w:rPr>
        <w:t xml:space="preserve">                    2020年4月29日</w:t>
      </w:r>
    </w:p>
    <w:p>
      <w:pPr>
        <w:keepNext w:val="0"/>
        <w:keepLines w:val="0"/>
        <w:pageBreakBefore w:val="0"/>
        <w:widowControl/>
        <w:kinsoku/>
        <w:wordWrap/>
        <w:overflowPunct/>
        <w:topLinePunct w:val="0"/>
        <w:autoSpaceDE/>
        <w:autoSpaceDN/>
        <w:bidi w:val="0"/>
        <w:adjustRightInd/>
        <w:snapToGrid/>
        <w:spacing w:line="520" w:lineRule="exact"/>
        <w:ind w:left="0" w:leftChars="0" w:right="160" w:firstLine="640" w:firstLineChars="200"/>
        <w:jc w:val="both"/>
        <w:textAlignment w:val="auto"/>
        <w:outlineLvl w:val="9"/>
        <w:rPr>
          <w:rFonts w:hint="eastAsia" w:ascii="仿宋_GB2312" w:hAnsi="仿宋_GB2312" w:eastAsia="仿宋_GB2312"/>
          <w:sz w:val="30"/>
          <w:szCs w:val="30"/>
        </w:rPr>
        <w:sectPr>
          <w:footerReference r:id="rId3" w:type="default"/>
          <w:pgSz w:w="11906" w:h="16838"/>
          <w:pgMar w:top="1928" w:right="1474" w:bottom="1701" w:left="1587" w:header="964" w:footer="1332" w:gutter="0"/>
          <w:pgNumType w:fmt="numberInDash"/>
          <w:cols w:space="0" w:num="1"/>
          <w:rtlGutter w:val="0"/>
          <w:docGrid w:type="lines" w:linePitch="312" w:charSpace="0"/>
        </w:sectPr>
      </w:pPr>
      <w:r>
        <w:rPr>
          <w:rFonts w:hint="eastAsia" w:ascii="仿宋_GB2312" w:hAnsi="仿宋_GB2312" w:eastAsia="仿宋_GB2312" w:cs="仿宋_GB2312"/>
          <w:color w:val="auto"/>
          <w:sz w:val="32"/>
          <w:szCs w:val="32"/>
          <w:lang w:val="en-US" w:eastAsia="zh-CN"/>
        </w:rPr>
        <w:t xml:space="preserve">  </w:t>
      </w:r>
    </w:p>
    <w:tbl>
      <w:tblPr>
        <w:tblStyle w:val="9"/>
        <w:tblpPr w:leftFromText="180" w:rightFromText="180" w:vertAnchor="text" w:horzAnchor="page" w:tblpXSpec="right" w:tblpY="135"/>
        <w:tblOverlap w:val="never"/>
        <w:tblW w:w="15580"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2"/>
        <w:gridCol w:w="761"/>
        <w:gridCol w:w="234"/>
        <w:gridCol w:w="719"/>
        <w:gridCol w:w="776"/>
        <w:gridCol w:w="203"/>
        <w:gridCol w:w="1033"/>
        <w:gridCol w:w="1"/>
        <w:gridCol w:w="1310"/>
        <w:gridCol w:w="105"/>
        <w:gridCol w:w="964"/>
        <w:gridCol w:w="281"/>
        <w:gridCol w:w="710"/>
        <w:gridCol w:w="433"/>
        <w:gridCol w:w="557"/>
        <w:gridCol w:w="849"/>
        <w:gridCol w:w="220"/>
        <w:gridCol w:w="1069"/>
        <w:gridCol w:w="1"/>
        <w:gridCol w:w="116"/>
        <w:gridCol w:w="874"/>
        <w:gridCol w:w="415"/>
        <w:gridCol w:w="847"/>
        <w:gridCol w:w="1"/>
        <w:gridCol w:w="734"/>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195" w:type="dxa"/>
          <w:trHeight w:val="633" w:hRule="atLeast"/>
          <w:jc w:val="right"/>
        </w:trPr>
        <w:tc>
          <w:tcPr>
            <w:tcW w:w="1933" w:type="dxa"/>
            <w:gridSpan w:val="2"/>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w:t>
            </w:r>
          </w:p>
        </w:tc>
        <w:tc>
          <w:tcPr>
            <w:tcW w:w="1932" w:type="dxa"/>
            <w:gridSpan w:val="4"/>
            <w:shd w:val="clear" w:color="auto" w:fill="auto"/>
            <w:vAlign w:val="center"/>
          </w:tcPr>
          <w:p>
            <w:pPr>
              <w:rPr>
                <w:rFonts w:hint="eastAsia" w:ascii="黑体" w:hAnsi="宋体" w:eastAsia="黑体" w:cs="黑体"/>
                <w:i w:val="0"/>
                <w:color w:val="000000"/>
                <w:sz w:val="32"/>
                <w:szCs w:val="32"/>
                <w:u w:val="none"/>
              </w:rPr>
            </w:pPr>
          </w:p>
        </w:tc>
        <w:tc>
          <w:tcPr>
            <w:tcW w:w="1034" w:type="dxa"/>
            <w:gridSpan w:val="2"/>
            <w:shd w:val="clear" w:color="auto" w:fill="auto"/>
            <w:vAlign w:val="center"/>
          </w:tcPr>
          <w:p>
            <w:pPr>
              <w:rPr>
                <w:rFonts w:hint="eastAsia" w:ascii="宋体" w:hAnsi="宋体" w:eastAsia="宋体" w:cs="宋体"/>
                <w:i w:val="0"/>
                <w:color w:val="000000"/>
                <w:sz w:val="22"/>
                <w:szCs w:val="22"/>
                <w:u w:val="none"/>
              </w:rPr>
            </w:pPr>
          </w:p>
        </w:tc>
        <w:tc>
          <w:tcPr>
            <w:tcW w:w="1310" w:type="dxa"/>
            <w:shd w:val="clear" w:color="auto" w:fill="auto"/>
            <w:vAlign w:val="center"/>
          </w:tcPr>
          <w:p>
            <w:pPr>
              <w:rPr>
                <w:rFonts w:hint="eastAsia" w:ascii="宋体" w:hAnsi="宋体" w:eastAsia="宋体" w:cs="宋体"/>
                <w:i w:val="0"/>
                <w:color w:val="000000"/>
                <w:sz w:val="22"/>
                <w:szCs w:val="22"/>
                <w:u w:val="none"/>
              </w:rPr>
            </w:pPr>
          </w:p>
        </w:tc>
        <w:tc>
          <w:tcPr>
            <w:tcW w:w="1069" w:type="dxa"/>
            <w:gridSpan w:val="2"/>
            <w:shd w:val="clear" w:color="auto" w:fill="auto"/>
            <w:vAlign w:val="center"/>
          </w:tcPr>
          <w:p>
            <w:pPr>
              <w:rPr>
                <w:rFonts w:hint="eastAsia" w:ascii="宋体" w:hAnsi="宋体" w:eastAsia="宋体" w:cs="宋体"/>
                <w:i w:val="0"/>
                <w:color w:val="000000"/>
                <w:sz w:val="22"/>
                <w:szCs w:val="22"/>
                <w:u w:val="none"/>
              </w:rPr>
            </w:pPr>
          </w:p>
        </w:tc>
        <w:tc>
          <w:tcPr>
            <w:tcW w:w="991" w:type="dxa"/>
            <w:gridSpan w:val="2"/>
            <w:shd w:val="clear" w:color="auto" w:fill="auto"/>
            <w:vAlign w:val="center"/>
          </w:tcPr>
          <w:p>
            <w:pPr>
              <w:rPr>
                <w:rFonts w:hint="eastAsia" w:ascii="宋体" w:hAnsi="宋体" w:eastAsia="宋体" w:cs="宋体"/>
                <w:i w:val="0"/>
                <w:color w:val="000000"/>
                <w:sz w:val="22"/>
                <w:szCs w:val="22"/>
                <w:u w:val="none"/>
              </w:rPr>
            </w:pPr>
          </w:p>
        </w:tc>
        <w:tc>
          <w:tcPr>
            <w:tcW w:w="990" w:type="dxa"/>
            <w:gridSpan w:val="2"/>
            <w:shd w:val="clear" w:color="auto" w:fill="auto"/>
            <w:vAlign w:val="center"/>
          </w:tcPr>
          <w:p>
            <w:pPr>
              <w:rPr>
                <w:rFonts w:hint="eastAsia" w:ascii="宋体" w:hAnsi="宋体" w:eastAsia="宋体" w:cs="宋体"/>
                <w:i w:val="0"/>
                <w:color w:val="000000"/>
                <w:sz w:val="22"/>
                <w:szCs w:val="22"/>
                <w:u w:val="none"/>
              </w:rPr>
            </w:pPr>
          </w:p>
        </w:tc>
        <w:tc>
          <w:tcPr>
            <w:tcW w:w="1069" w:type="dxa"/>
            <w:gridSpan w:val="2"/>
            <w:shd w:val="clear" w:color="auto" w:fill="auto"/>
            <w:vAlign w:val="center"/>
          </w:tcPr>
          <w:p>
            <w:pPr>
              <w:rPr>
                <w:rFonts w:hint="eastAsia" w:ascii="宋体" w:hAnsi="宋体" w:eastAsia="宋体" w:cs="宋体"/>
                <w:i w:val="0"/>
                <w:color w:val="000000"/>
                <w:sz w:val="22"/>
                <w:szCs w:val="22"/>
                <w:u w:val="none"/>
              </w:rPr>
            </w:pPr>
          </w:p>
        </w:tc>
        <w:tc>
          <w:tcPr>
            <w:tcW w:w="1070" w:type="dxa"/>
            <w:gridSpan w:val="2"/>
            <w:shd w:val="clear" w:color="auto" w:fill="auto"/>
            <w:vAlign w:val="center"/>
          </w:tcPr>
          <w:p>
            <w:pPr>
              <w:rPr>
                <w:rFonts w:hint="eastAsia" w:ascii="宋体" w:hAnsi="宋体" w:eastAsia="宋体" w:cs="宋体"/>
                <w:i w:val="0"/>
                <w:color w:val="000000"/>
                <w:sz w:val="22"/>
                <w:szCs w:val="22"/>
                <w:u w:val="none"/>
              </w:rPr>
            </w:pPr>
          </w:p>
        </w:tc>
        <w:tc>
          <w:tcPr>
            <w:tcW w:w="990" w:type="dxa"/>
            <w:gridSpan w:val="2"/>
            <w:shd w:val="clear" w:color="auto" w:fill="auto"/>
            <w:vAlign w:val="center"/>
          </w:tcPr>
          <w:p>
            <w:pPr>
              <w:rPr>
                <w:rFonts w:hint="eastAsia" w:ascii="宋体" w:hAnsi="宋体" w:eastAsia="宋体" w:cs="宋体"/>
                <w:i w:val="0"/>
                <w:color w:val="000000"/>
                <w:sz w:val="22"/>
                <w:szCs w:val="22"/>
                <w:u w:val="none"/>
              </w:rPr>
            </w:pPr>
          </w:p>
        </w:tc>
        <w:tc>
          <w:tcPr>
            <w:tcW w:w="1263" w:type="dxa"/>
            <w:gridSpan w:val="3"/>
            <w:shd w:val="clear" w:color="auto" w:fill="auto"/>
            <w:vAlign w:val="center"/>
          </w:tcPr>
          <w:p>
            <w:pPr>
              <w:rPr>
                <w:rFonts w:hint="eastAsia" w:ascii="宋体" w:hAnsi="宋体" w:eastAsia="宋体" w:cs="宋体"/>
                <w:i w:val="0"/>
                <w:color w:val="000000"/>
                <w:sz w:val="22"/>
                <w:szCs w:val="22"/>
                <w:u w:val="none"/>
              </w:rPr>
            </w:pPr>
          </w:p>
        </w:tc>
        <w:tc>
          <w:tcPr>
            <w:tcW w:w="734"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95" w:type="dxa"/>
          <w:trHeight w:val="949" w:hRule="atLeast"/>
          <w:jc w:val="right"/>
        </w:trPr>
        <w:tc>
          <w:tcPr>
            <w:tcW w:w="14385" w:type="dxa"/>
            <w:gridSpan w:val="25"/>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福建省学校复学应对新冠肺炎疫情核酸检测情况表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95" w:type="dxa"/>
          <w:trHeight w:val="407" w:hRule="atLeast"/>
          <w:jc w:val="right"/>
        </w:trPr>
        <w:tc>
          <w:tcPr>
            <w:tcW w:w="1933" w:type="dxa"/>
            <w:gridSpan w:val="2"/>
            <w:shd w:val="clear" w:color="auto" w:fill="auto"/>
            <w:vAlign w:val="center"/>
          </w:tcPr>
          <w:p>
            <w:pPr>
              <w:rPr>
                <w:rFonts w:hint="eastAsia" w:ascii="宋体" w:hAnsi="宋体" w:eastAsia="宋体" w:cs="宋体"/>
                <w:i w:val="0"/>
                <w:color w:val="000000"/>
                <w:sz w:val="22"/>
                <w:szCs w:val="22"/>
                <w:u w:val="none"/>
              </w:rPr>
            </w:pPr>
          </w:p>
        </w:tc>
        <w:tc>
          <w:tcPr>
            <w:tcW w:w="234" w:type="dxa"/>
            <w:shd w:val="clear" w:color="auto" w:fill="auto"/>
            <w:vAlign w:val="center"/>
          </w:tcPr>
          <w:p>
            <w:pPr>
              <w:rPr>
                <w:rFonts w:hint="eastAsia" w:ascii="宋体" w:hAnsi="宋体" w:eastAsia="宋体" w:cs="宋体"/>
                <w:i w:val="0"/>
                <w:color w:val="000000"/>
                <w:sz w:val="22"/>
                <w:szCs w:val="22"/>
                <w:u w:val="none"/>
              </w:rPr>
            </w:pPr>
          </w:p>
        </w:tc>
        <w:tc>
          <w:tcPr>
            <w:tcW w:w="719" w:type="dxa"/>
            <w:shd w:val="clear" w:color="auto" w:fill="auto"/>
            <w:vAlign w:val="center"/>
          </w:tcPr>
          <w:p>
            <w:pPr>
              <w:rPr>
                <w:rFonts w:hint="eastAsia" w:ascii="宋体" w:hAnsi="宋体" w:eastAsia="宋体" w:cs="宋体"/>
                <w:i w:val="0"/>
                <w:color w:val="000000"/>
                <w:sz w:val="22"/>
                <w:szCs w:val="22"/>
                <w:u w:val="none"/>
              </w:rPr>
            </w:pPr>
          </w:p>
        </w:tc>
        <w:tc>
          <w:tcPr>
            <w:tcW w:w="3323" w:type="dxa"/>
            <w:gridSpan w:val="5"/>
            <w:shd w:val="clear" w:color="auto" w:fill="auto"/>
            <w:vAlign w:val="center"/>
          </w:tcPr>
          <w:p>
            <w:pPr>
              <w:rPr>
                <w:rFonts w:hint="eastAsia" w:ascii="宋体" w:hAnsi="宋体" w:eastAsia="宋体" w:cs="宋体"/>
                <w:i w:val="0"/>
                <w:color w:val="000000"/>
                <w:sz w:val="22"/>
                <w:szCs w:val="22"/>
                <w:u w:val="none"/>
              </w:rPr>
            </w:pPr>
          </w:p>
        </w:tc>
        <w:tc>
          <w:tcPr>
            <w:tcW w:w="1069" w:type="dxa"/>
            <w:gridSpan w:val="2"/>
            <w:shd w:val="clear" w:color="auto" w:fill="auto"/>
            <w:vAlign w:val="center"/>
          </w:tcPr>
          <w:p>
            <w:pPr>
              <w:rPr>
                <w:rFonts w:hint="eastAsia" w:ascii="宋体" w:hAnsi="宋体" w:eastAsia="宋体" w:cs="宋体"/>
                <w:i w:val="0"/>
                <w:color w:val="000000"/>
                <w:sz w:val="22"/>
                <w:szCs w:val="22"/>
                <w:u w:val="none"/>
              </w:rPr>
            </w:pPr>
          </w:p>
        </w:tc>
        <w:tc>
          <w:tcPr>
            <w:tcW w:w="991" w:type="dxa"/>
            <w:gridSpan w:val="2"/>
            <w:shd w:val="clear" w:color="auto" w:fill="auto"/>
            <w:vAlign w:val="center"/>
          </w:tcPr>
          <w:p>
            <w:pPr>
              <w:rPr>
                <w:rFonts w:hint="eastAsia" w:ascii="宋体" w:hAnsi="宋体" w:eastAsia="宋体" w:cs="宋体"/>
                <w:i w:val="0"/>
                <w:color w:val="000000"/>
                <w:sz w:val="22"/>
                <w:szCs w:val="22"/>
                <w:u w:val="none"/>
              </w:rPr>
            </w:pPr>
          </w:p>
        </w:tc>
        <w:tc>
          <w:tcPr>
            <w:tcW w:w="990" w:type="dxa"/>
            <w:gridSpan w:val="2"/>
            <w:shd w:val="clear" w:color="auto" w:fill="auto"/>
            <w:vAlign w:val="center"/>
          </w:tcPr>
          <w:p>
            <w:pPr>
              <w:rPr>
                <w:rFonts w:hint="eastAsia" w:ascii="宋体" w:hAnsi="宋体" w:eastAsia="宋体" w:cs="宋体"/>
                <w:i w:val="0"/>
                <w:color w:val="000000"/>
                <w:sz w:val="22"/>
                <w:szCs w:val="22"/>
                <w:u w:val="none"/>
              </w:rPr>
            </w:pPr>
          </w:p>
        </w:tc>
        <w:tc>
          <w:tcPr>
            <w:tcW w:w="1069" w:type="dxa"/>
            <w:gridSpan w:val="2"/>
            <w:shd w:val="clear" w:color="auto" w:fill="auto"/>
            <w:vAlign w:val="center"/>
          </w:tcPr>
          <w:p>
            <w:pPr>
              <w:rPr>
                <w:rFonts w:hint="eastAsia" w:ascii="宋体" w:hAnsi="宋体" w:eastAsia="宋体" w:cs="宋体"/>
                <w:i w:val="0"/>
                <w:color w:val="000000"/>
                <w:sz w:val="22"/>
                <w:szCs w:val="22"/>
                <w:u w:val="none"/>
              </w:rPr>
            </w:pPr>
          </w:p>
        </w:tc>
        <w:tc>
          <w:tcPr>
            <w:tcW w:w="1070" w:type="dxa"/>
            <w:gridSpan w:val="2"/>
            <w:shd w:val="clear" w:color="auto" w:fill="auto"/>
            <w:vAlign w:val="center"/>
          </w:tcPr>
          <w:p>
            <w:pPr>
              <w:rPr>
                <w:rFonts w:hint="eastAsia" w:ascii="宋体" w:hAnsi="宋体" w:eastAsia="宋体" w:cs="宋体"/>
                <w:i w:val="0"/>
                <w:color w:val="000000"/>
                <w:sz w:val="22"/>
                <w:szCs w:val="22"/>
                <w:u w:val="none"/>
              </w:rPr>
            </w:pPr>
          </w:p>
        </w:tc>
        <w:tc>
          <w:tcPr>
            <w:tcW w:w="990" w:type="dxa"/>
            <w:gridSpan w:val="2"/>
            <w:shd w:val="clear" w:color="auto" w:fill="auto"/>
            <w:vAlign w:val="center"/>
          </w:tcPr>
          <w:p>
            <w:pPr>
              <w:rPr>
                <w:rFonts w:hint="eastAsia" w:ascii="宋体" w:hAnsi="宋体" w:eastAsia="宋体" w:cs="宋体"/>
                <w:i w:val="0"/>
                <w:color w:val="000000"/>
                <w:sz w:val="22"/>
                <w:szCs w:val="22"/>
                <w:u w:val="none"/>
              </w:rPr>
            </w:pPr>
          </w:p>
        </w:tc>
        <w:tc>
          <w:tcPr>
            <w:tcW w:w="1997" w:type="dxa"/>
            <w:gridSpan w:val="4"/>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95" w:type="dxa"/>
          <w:trHeight w:val="649" w:hRule="atLeast"/>
          <w:jc w:val="right"/>
        </w:trPr>
        <w:tc>
          <w:tcPr>
            <w:tcW w:w="21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学校名称</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合计</w:t>
            </w:r>
          </w:p>
        </w:tc>
        <w:tc>
          <w:tcPr>
            <w:tcW w:w="991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返校学生及教职员工</w:t>
            </w:r>
          </w:p>
        </w:tc>
        <w:tc>
          <w:tcPr>
            <w:tcW w:w="1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后勤人员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95" w:type="dxa"/>
          <w:trHeight w:val="1999" w:hRule="atLeast"/>
          <w:jc w:val="right"/>
        </w:trPr>
        <w:tc>
          <w:tcPr>
            <w:tcW w:w="21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w:t>
            </w:r>
          </w:p>
        </w:tc>
        <w:tc>
          <w:tcPr>
            <w:tcW w:w="1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【类型1】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来自重点疫情地区的</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【类型2】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有重点疫情地区旅居史的</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【类型3】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从境外（含港澳台）返回的</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【类型4】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有境外人员接触史的</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【类型5】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体温有异常或有疑似症状的</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【类型6】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近14天在居住地有被隔离的，或曾被隔离且未做过核酸检测的</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【类型7】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共同居住家庭成员中有【类型1-6】的</w:t>
            </w:r>
          </w:p>
        </w:tc>
        <w:tc>
          <w:tcPr>
            <w:tcW w:w="1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【类型8】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食堂、安保、物业、超市（小卖部）校内工程等，以及其他重点密集场所必须检测的后勤人员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95" w:type="dxa"/>
          <w:trHeight w:val="678" w:hRule="atLeast"/>
          <w:jc w:val="righ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甲</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1=【2+10】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2=【3+...+9】</w:t>
            </w:r>
          </w:p>
        </w:tc>
        <w:tc>
          <w:tcPr>
            <w:tcW w:w="1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4</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5</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7</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8</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9</w:t>
            </w:r>
          </w:p>
        </w:tc>
        <w:tc>
          <w:tcPr>
            <w:tcW w:w="1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95" w:type="dxa"/>
          <w:trHeight w:val="678" w:hRule="atLeast"/>
          <w:jc w:val="righ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应检测</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bookmarkStart w:id="1" w:name="_GoBack"/>
            <w:bookmarkEnd w:id="1"/>
            <w:r>
              <w:rPr>
                <w:rFonts w:hint="eastAsia" w:ascii="宋体" w:hAnsi="宋体" w:eastAsia="宋体" w:cs="宋体"/>
                <w:i w:val="0"/>
                <w:color w:val="000000"/>
                <w:kern w:val="0"/>
                <w:sz w:val="22"/>
                <w:szCs w:val="22"/>
                <w:u w:val="none"/>
                <w:lang w:val="en-US" w:eastAsia="zh-CN" w:bidi="ar"/>
              </w:rPr>
              <w:t>人数</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8" w:hRule="atLeast"/>
          <w:jc w:val="righ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FF0000"/>
                <w:sz w:val="22"/>
                <w:szCs w:val="22"/>
                <w:u w:val="none"/>
              </w:rPr>
            </w:pP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实际检测人数</w:t>
            </w:r>
          </w:p>
        </w:tc>
        <w:tc>
          <w:tcPr>
            <w:tcW w:w="719"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c>
          <w:tcPr>
            <w:tcW w:w="776" w:type="dxa"/>
            <w:tcBorders>
              <w:top w:val="single" w:color="000000" w:sz="4" w:space="0"/>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000000"/>
                <w:sz w:val="22"/>
                <w:szCs w:val="22"/>
                <w:u w:val="none"/>
              </w:rPr>
            </w:pPr>
          </w:p>
        </w:tc>
        <w:tc>
          <w:tcPr>
            <w:tcW w:w="1237"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95" w:type="dxa"/>
            <w:tcBorders>
              <w:top w:val="nil"/>
              <w:left w:val="single" w:color="000000" w:sz="4" w:space="0"/>
              <w:bottom w:val="nil"/>
              <w:right w:val="nil"/>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8" w:hRule="atLeast"/>
          <w:jc w:val="right"/>
        </w:trPr>
        <w:tc>
          <w:tcPr>
            <w:tcW w:w="15580" w:type="dxa"/>
            <w:gridSpan w:val="2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备注：1.重点疫情地区指湖北省以及近期有中高风险的县（市、区）；</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      2.第【1】列=第【2+10】列；第【2】列=第【3+...+9】列。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jc w:val="right"/>
        </w:trPr>
        <w:tc>
          <w:tcPr>
            <w:tcW w:w="1933" w:type="dxa"/>
            <w:gridSpan w:val="2"/>
            <w:shd w:val="clear" w:color="auto" w:fill="auto"/>
            <w:vAlign w:val="center"/>
          </w:tcPr>
          <w:p>
            <w:pPr>
              <w:rPr>
                <w:rFonts w:hint="eastAsia" w:ascii="宋体" w:hAnsi="宋体" w:eastAsia="宋体" w:cs="宋体"/>
                <w:i w:val="0"/>
                <w:color w:val="000000"/>
                <w:spacing w:val="-11"/>
                <w:sz w:val="22"/>
                <w:szCs w:val="22"/>
                <w:u w:val="none"/>
              </w:rPr>
            </w:pPr>
          </w:p>
        </w:tc>
        <w:tc>
          <w:tcPr>
            <w:tcW w:w="1932"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eastAsia="宋体" w:cs="宋体"/>
                <w:i w:val="0"/>
                <w:color w:val="000000"/>
                <w:spacing w:val="-11"/>
                <w:kern w:val="0"/>
                <w:sz w:val="22"/>
                <w:szCs w:val="22"/>
                <w:u w:val="none"/>
                <w:lang w:val="en-US" w:eastAsia="zh-CN" w:bidi="ar"/>
              </w:rPr>
              <w:t>填表人：</w:t>
            </w:r>
          </w:p>
        </w:tc>
        <w:tc>
          <w:tcPr>
            <w:tcW w:w="1033" w:type="dxa"/>
            <w:shd w:val="clear" w:color="auto" w:fill="auto"/>
            <w:vAlign w:val="center"/>
          </w:tcPr>
          <w:p>
            <w:pPr>
              <w:rPr>
                <w:rFonts w:hint="eastAsia" w:ascii="宋体" w:hAnsi="宋体" w:eastAsia="宋体" w:cs="宋体"/>
                <w:i w:val="0"/>
                <w:color w:val="000000"/>
                <w:spacing w:val="-11"/>
                <w:sz w:val="22"/>
                <w:szCs w:val="22"/>
                <w:u w:val="none"/>
              </w:rPr>
            </w:pPr>
          </w:p>
        </w:tc>
        <w:tc>
          <w:tcPr>
            <w:tcW w:w="1311" w:type="dxa"/>
            <w:gridSpan w:val="2"/>
            <w:shd w:val="clear" w:color="auto" w:fill="auto"/>
            <w:vAlign w:val="center"/>
          </w:tcPr>
          <w:p>
            <w:pPr>
              <w:rPr>
                <w:rFonts w:hint="eastAsia" w:ascii="宋体" w:hAnsi="宋体" w:eastAsia="宋体" w:cs="宋体"/>
                <w:i w:val="0"/>
                <w:color w:val="000000"/>
                <w:spacing w:val="-11"/>
                <w:sz w:val="22"/>
                <w:szCs w:val="22"/>
                <w:u w:val="none"/>
              </w:rPr>
            </w:pPr>
          </w:p>
        </w:tc>
        <w:tc>
          <w:tcPr>
            <w:tcW w:w="1069" w:type="dxa"/>
            <w:gridSpan w:val="2"/>
            <w:shd w:val="clear" w:color="auto" w:fill="auto"/>
            <w:vAlign w:val="center"/>
          </w:tcPr>
          <w:p>
            <w:pPr>
              <w:rPr>
                <w:rFonts w:hint="eastAsia" w:ascii="宋体" w:hAnsi="宋体" w:eastAsia="宋体" w:cs="宋体"/>
                <w:i w:val="0"/>
                <w:color w:val="000000"/>
                <w:spacing w:val="-11"/>
                <w:sz w:val="22"/>
                <w:szCs w:val="22"/>
                <w:u w:val="none"/>
              </w:rPr>
            </w:pPr>
          </w:p>
        </w:tc>
        <w:tc>
          <w:tcPr>
            <w:tcW w:w="991"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eastAsia="宋体" w:cs="宋体"/>
                <w:i w:val="0"/>
                <w:color w:val="000000"/>
                <w:spacing w:val="-11"/>
                <w:kern w:val="0"/>
                <w:sz w:val="22"/>
                <w:szCs w:val="22"/>
                <w:u w:val="none"/>
                <w:lang w:val="en-US" w:eastAsia="zh-CN" w:bidi="ar"/>
              </w:rPr>
              <w:t>手机号：</w:t>
            </w:r>
          </w:p>
        </w:tc>
        <w:tc>
          <w:tcPr>
            <w:tcW w:w="990" w:type="dxa"/>
            <w:gridSpan w:val="2"/>
            <w:shd w:val="clear" w:color="auto" w:fill="auto"/>
            <w:vAlign w:val="center"/>
          </w:tcPr>
          <w:p>
            <w:pPr>
              <w:rPr>
                <w:rFonts w:hint="eastAsia" w:ascii="宋体" w:hAnsi="宋体" w:eastAsia="宋体" w:cs="宋体"/>
                <w:i w:val="0"/>
                <w:color w:val="000000"/>
                <w:spacing w:val="-11"/>
                <w:sz w:val="22"/>
                <w:szCs w:val="22"/>
                <w:u w:val="none"/>
              </w:rPr>
            </w:pPr>
          </w:p>
        </w:tc>
        <w:tc>
          <w:tcPr>
            <w:tcW w:w="1069" w:type="dxa"/>
            <w:gridSpan w:val="2"/>
            <w:shd w:val="clear" w:color="auto" w:fill="auto"/>
            <w:vAlign w:val="center"/>
          </w:tcPr>
          <w:p>
            <w:pPr>
              <w:rPr>
                <w:rFonts w:hint="eastAsia" w:ascii="宋体" w:hAnsi="宋体" w:eastAsia="宋体" w:cs="宋体"/>
                <w:i w:val="0"/>
                <w:color w:val="000000"/>
                <w:spacing w:val="-11"/>
                <w:sz w:val="22"/>
                <w:szCs w:val="22"/>
                <w:u w:val="none"/>
              </w:rPr>
            </w:pPr>
          </w:p>
        </w:tc>
        <w:tc>
          <w:tcPr>
            <w:tcW w:w="1069" w:type="dxa"/>
            <w:shd w:val="clear" w:color="auto" w:fill="auto"/>
            <w:vAlign w:val="center"/>
          </w:tcPr>
          <w:p>
            <w:pPr>
              <w:rPr>
                <w:rFonts w:hint="eastAsia" w:ascii="宋体" w:hAnsi="宋体" w:eastAsia="宋体" w:cs="宋体"/>
                <w:i w:val="0"/>
                <w:color w:val="000000"/>
                <w:spacing w:val="-11"/>
                <w:sz w:val="22"/>
                <w:szCs w:val="22"/>
                <w:u w:val="none"/>
              </w:rPr>
            </w:pPr>
          </w:p>
        </w:tc>
        <w:tc>
          <w:tcPr>
            <w:tcW w:w="991"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pacing w:val="-11"/>
                <w:sz w:val="22"/>
                <w:szCs w:val="22"/>
                <w:u w:val="none"/>
              </w:rPr>
            </w:pPr>
            <w:r>
              <w:rPr>
                <w:rFonts w:hint="eastAsia" w:ascii="宋体" w:hAnsi="宋体" w:cs="宋体"/>
                <w:i w:val="0"/>
                <w:color w:val="000000"/>
                <w:spacing w:val="-11"/>
                <w:kern w:val="0"/>
                <w:sz w:val="22"/>
                <w:szCs w:val="22"/>
                <w:u w:val="none"/>
                <w:lang w:val="en-US" w:eastAsia="zh-CN" w:bidi="ar"/>
              </w:rPr>
              <w:t>填表日</w:t>
            </w:r>
            <w:r>
              <w:rPr>
                <w:rFonts w:hint="eastAsia" w:ascii="宋体" w:hAnsi="宋体" w:eastAsia="宋体" w:cs="宋体"/>
                <w:i w:val="0"/>
                <w:color w:val="000000"/>
                <w:spacing w:val="-11"/>
                <w:kern w:val="0"/>
                <w:sz w:val="22"/>
                <w:szCs w:val="22"/>
                <w:u w:val="none"/>
                <w:lang w:val="en-US" w:eastAsia="zh-CN" w:bidi="ar"/>
              </w:rPr>
              <w:t>期：</w:t>
            </w:r>
          </w:p>
        </w:tc>
        <w:tc>
          <w:tcPr>
            <w:tcW w:w="1262" w:type="dxa"/>
            <w:gridSpan w:val="2"/>
            <w:shd w:val="clear" w:color="auto" w:fill="auto"/>
            <w:vAlign w:val="center"/>
          </w:tcPr>
          <w:p>
            <w:pPr>
              <w:rPr>
                <w:rFonts w:hint="eastAsia" w:ascii="宋体" w:hAnsi="宋体" w:eastAsia="宋体" w:cs="宋体"/>
                <w:i w:val="0"/>
                <w:color w:val="000000"/>
                <w:spacing w:val="-11"/>
                <w:sz w:val="22"/>
                <w:szCs w:val="22"/>
                <w:u w:val="none"/>
              </w:rPr>
            </w:pPr>
          </w:p>
        </w:tc>
        <w:tc>
          <w:tcPr>
            <w:tcW w:w="1930" w:type="dxa"/>
            <w:gridSpan w:val="3"/>
            <w:shd w:val="clear" w:color="auto" w:fill="auto"/>
            <w:vAlign w:val="center"/>
          </w:tcPr>
          <w:p>
            <w:pPr>
              <w:rPr>
                <w:rFonts w:hint="eastAsia" w:ascii="宋体" w:hAnsi="宋体" w:eastAsia="宋体" w:cs="宋体"/>
                <w:i w:val="0"/>
                <w:color w:val="000000"/>
                <w:spacing w:val="-11"/>
                <w:sz w:val="22"/>
                <w:szCs w:val="22"/>
                <w:u w:val="none"/>
              </w:rPr>
            </w:pPr>
          </w:p>
        </w:tc>
      </w:tr>
    </w:tbl>
    <w:p>
      <w:pPr>
        <w:rPr>
          <w:rFonts w:hint="eastAsia" w:ascii="仿宋_GB2312" w:hAnsi="仿宋_GB2312" w:eastAsia="仿宋_GB2312"/>
          <w:sz w:val="30"/>
          <w:szCs w:val="30"/>
        </w:rPr>
        <w:sectPr>
          <w:pgSz w:w="16838" w:h="11906" w:orient="landscape"/>
          <w:pgMar w:top="1587" w:right="1928" w:bottom="1474" w:left="1701" w:header="964" w:footer="1332" w:gutter="0"/>
          <w:pgNumType w:fmt="numberInDash"/>
          <w:cols w:space="0" w:num="1"/>
          <w:rtlGutter w:val="0"/>
          <w:docGrid w:type="lines" w:linePitch="312" w:charSpace="0"/>
        </w:sect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eastAsia="zh-CN"/>
        </w:rPr>
        <w:t>依申请公开</w:t>
      </w:r>
      <w:r>
        <w:rPr>
          <w:rFonts w:hint="eastAsia" w:ascii="仿宋_GB2312" w:hAnsi="仿宋_GB2312" w:eastAsia="仿宋_GB2312"/>
          <w:sz w:val="30"/>
          <w:szCs w:val="30"/>
        </w:rPr>
        <w:t>)</w:t>
      </w:r>
    </w:p>
    <w:p>
      <w:pPr>
        <w:rPr>
          <w:rFonts w:hint="eastAsia"/>
        </w:rPr>
      </w:pPr>
    </w:p>
    <w:p>
      <w:pPr>
        <w:ind w:firstLine="315" w:firstLineChars="150"/>
        <w:rPr>
          <w:rFonts w:hint="eastAsia" w:ascii="仿宋_GB2312" w:hAnsi="仿宋_GB2312" w:eastAsia="仿宋_GB2312"/>
          <w:sz w:val="30"/>
          <w:szCs w:val="30"/>
          <w:lang w:val="en-US" w:eastAsia="zh-CN"/>
        </w:rPr>
      </w:pPr>
      <w:r>
        <w:rPr>
          <w:rFonts w:hint="eastAsia"/>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396240</wp:posOffset>
                </wp:positionV>
                <wp:extent cx="5600700" cy="635"/>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75pt;margin-top:31.2pt;height:0.05pt;width:441pt;z-index:251740160;mso-width-relative:page;mso-height-relative:page;" filled="f" stroked="t" coordsize="21600,21600" o:gfxdata="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KBlh0QAAAAcBAAAPAAAA&#10;AAAAAAEAIAAAACIAAABkcnMvZG93bnJldi54bWxQSwECFAAUAAAACACHTuJAYPHxieMBAAChAwAA&#10;DgAAAAAAAAABACAAAAAgAQAAZHJzL2Uyb0RvYy54bWxQSwUGAAAAAAYABgBZAQAAdQUAAAAA&#10;">
                <v:fill on="f" focussize="0,0"/>
                <v:stroke weight="1.5pt" color="#000000" joinstyle="round"/>
                <v:imagedata o:title=""/>
                <o:lock v:ext="edit" aspectratio="f"/>
              </v:shape>
            </w:pict>
          </mc:Fallback>
        </mc:AlternateContent>
      </w:r>
      <w:r>
        <w:rPr>
          <w:rFonts w:hint="eastAsia"/>
          <w:sz w:val="28"/>
          <w:szCs w:val="28"/>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5600700" cy="635"/>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05pt;width:441pt;z-index:251739136;mso-width-relative:page;mso-height-relative:page;" filled="f" stroked="t" coordsize="21600,21600" o:gfxdata="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GNEGZzgAAAAIBAAAPAAAAAAAA&#10;AAEAIAAAACIAAABkcnMvZG93bnJldi54bWxQSwECFAAUAAAACACHTuJAw+RzjOMBAAChAwAADgAA&#10;AAAAAAABACAAAAAdAQAAZHJzL2Uyb0RvYy54bWxQSwUGAAAAAAYABgBZAQAAcgUAAAAA&#10;">
                <v:fill on="f" focussize="0,0"/>
                <v:stroke weight="1.5pt" color="#000000" joinstyle="round"/>
                <v:imagedata o:title=""/>
                <o:lock v:ext="edit" aspectratio="f"/>
              </v:shape>
            </w:pict>
          </mc:Fallback>
        </mc:AlternateContent>
      </w:r>
      <w:r>
        <w:rPr>
          <w:rFonts w:hint="eastAsia" w:ascii="仿宋_GB2312" w:eastAsia="仿宋_GB2312"/>
          <w:sz w:val="28"/>
          <w:szCs w:val="28"/>
        </w:rPr>
        <w:t xml:space="preserve">福建省教育厅办公室                  </w:t>
      </w:r>
      <w:r>
        <w:rPr>
          <w:rFonts w:hint="eastAsia" w:ascii="仿宋_GB2312" w:eastAsia="仿宋_GB2312"/>
          <w:sz w:val="28"/>
          <w:szCs w:val="28"/>
          <w:lang w:val="en-US" w:eastAsia="zh-CN"/>
        </w:rPr>
        <w:t>2020</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 印发</w:t>
      </w:r>
    </w:p>
    <w:sectPr>
      <w:pgSz w:w="11906" w:h="16838"/>
      <w:pgMar w:top="1928" w:right="1474" w:bottom="1701" w:left="1587" w:header="964" w:footer="133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ookman Old Style">
    <w:altName w:val="Segoe Print"/>
    <w:panose1 w:val="020506040505050202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Bodoni MT Poster Compressed">
    <w:altName w:val="Segoe Print"/>
    <w:panose1 w:val="02070706080601050204"/>
    <w:charset w:val="00"/>
    <w:family w:val="auto"/>
    <w:pitch w:val="default"/>
    <w:sig w:usb0="00000000" w:usb1="00000000" w:usb2="00000000" w:usb3="00000000" w:csb0="20000011" w:csb1="00000000"/>
  </w:font>
  <w:font w:name="Book Antiqua">
    <w:altName w:val="Segoe Print"/>
    <w:panose1 w:val="02040602050305030304"/>
    <w:charset w:val="00"/>
    <w:family w:val="auto"/>
    <w:pitch w:val="default"/>
    <w:sig w:usb0="00000000" w:usb1="00000000" w:usb2="00000000" w:usb3="00000000" w:csb0="2000009F" w:csb1="DFD70000"/>
  </w:font>
  <w:font w:name="Bernard MT Condensed">
    <w:altName w:val="Segoe Print"/>
    <w:panose1 w:val="02050806060905020404"/>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TT9227E77DtCID-WinCharSetFFFF-H">
    <w:altName w:val="宋体"/>
    <w:panose1 w:val="00000000000000000000"/>
    <w:charset w:val="86"/>
    <w:family w:val="auto"/>
    <w:pitch w:val="default"/>
    <w:sig w:usb0="00000000" w:usb1="00000000" w:usb2="00000000" w:usb3="00000000" w:csb0="00040000" w:csb1="00000000"/>
  </w:font>
  <w:font w:name="TT84EB8C4EtCID-WinCharSetFFFF-H">
    <w:altName w:val="宋体"/>
    <w:panose1 w:val="00000000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TimesNewRoman">
    <w:altName w:val="Courier New"/>
    <w:panose1 w:val="00000000000000000000"/>
    <w:charset w:val="00"/>
    <w:family w:val="auto"/>
    <w:pitch w:val="default"/>
    <w:sig w:usb0="00000000" w:usb1="00000000" w:usb2="00000000" w:usb3="00000000" w:csb0="00000001" w:csb1="00000000"/>
  </w:font>
  <w:font w:name="TT4F6C4AD1tCID-WinCharSetFFFF-H">
    <w:altName w:val="宋体"/>
    <w:panose1 w:val="00000000000000000000"/>
    <w:charset w:val="86"/>
    <w:family w:val="auto"/>
    <w:pitch w:val="default"/>
    <w:sig w:usb0="00000000" w:usb1="00000000" w:usb2="00000000" w:usb3="00000000" w:csb0="00040000" w:csb1="00000000"/>
  </w:font>
  <w:font w:name="serif">
    <w:altName w:val="Courier New"/>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Gungsuh">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MS Mincho">
    <w:panose1 w:val="02020609040205080304"/>
    <w:charset w:val="80"/>
    <w:family w:val="auto"/>
    <w:pitch w:val="default"/>
    <w:sig w:usb0="E00002FF" w:usb1="6AC7FDFB" w:usb2="00000012" w:usb3="00000000" w:csb0="4002009F" w:csb1="DFD70000"/>
  </w:font>
  <w:font w:name="MingLiU-ExtB">
    <w:panose1 w:val="02020500000000000000"/>
    <w:charset w:val="88"/>
    <w:family w:val="auto"/>
    <w:pitch w:val="default"/>
    <w:sig w:usb0="8000002F" w:usb1="02000008" w:usb2="00000000" w:usb3="00000000" w:csb0="00100001" w:csb1="00000000"/>
  </w:font>
  <w:font w:name="Meiryo">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Segoe UI">
    <w:panose1 w:val="020B0502040204020203"/>
    <w:charset w:val="00"/>
    <w:family w:val="auto"/>
    <w:pitch w:val="default"/>
    <w:sig w:usb0="E10022FF" w:usb1="C000E47F" w:usb2="00000029" w:usb3="00000000" w:csb0="200001DF" w:csb1="20000000"/>
  </w:font>
  <w:font w:name="BatangChe">
    <w:panose1 w:val="02030609000101010101"/>
    <w:charset w:val="81"/>
    <w:family w:val="auto"/>
    <w:pitch w:val="default"/>
    <w:sig w:usb0="B00002AF" w:usb1="69D77CFB" w:usb2="00000030" w:usb3="00000000" w:csb0="4008009F" w:csb1="DFD70000"/>
  </w:font>
  <w:font w:name="幼圆">
    <w:altName w:val="宋体"/>
    <w:panose1 w:val="02010509060101010101"/>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宋体-方正超大字符集">
    <w:altName w:val="宋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方正兰亭超细黑简体">
    <w:altName w:val="黑体"/>
    <w:panose1 w:val="02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仿宋">
    <w:altName w:val="仿宋_GB2312"/>
    <w:panose1 w:val="03000509000000000000"/>
    <w:charset w:val="86"/>
    <w:family w:val="script"/>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font-weight : 700">
    <w:altName w:val="Segoe Print"/>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A35D1"/>
    <w:multiLevelType w:val="singleLevel"/>
    <w:tmpl w:val="5EAA35D1"/>
    <w:lvl w:ilvl="0" w:tentative="0">
      <w:start w:val="2"/>
      <w:numFmt w:val="chineseCounting"/>
      <w:suff w:val="nothing"/>
      <w:lvlText w:val="%1、"/>
      <w:lvlJc w:val="left"/>
    </w:lvl>
  </w:abstractNum>
  <w:abstractNum w:abstractNumId="1">
    <w:nsid w:val="5EAA3602"/>
    <w:multiLevelType w:val="singleLevel"/>
    <w:tmpl w:val="5EAA3602"/>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E0AF7"/>
    <w:rsid w:val="016A25ED"/>
    <w:rsid w:val="01AC7EC0"/>
    <w:rsid w:val="02291D27"/>
    <w:rsid w:val="053E0AF7"/>
    <w:rsid w:val="05603406"/>
    <w:rsid w:val="07AC2513"/>
    <w:rsid w:val="07F118AA"/>
    <w:rsid w:val="091D246B"/>
    <w:rsid w:val="0C1258C1"/>
    <w:rsid w:val="0D564D75"/>
    <w:rsid w:val="0FB34ED2"/>
    <w:rsid w:val="106D0836"/>
    <w:rsid w:val="13274990"/>
    <w:rsid w:val="17015E60"/>
    <w:rsid w:val="17397575"/>
    <w:rsid w:val="1CB677BE"/>
    <w:rsid w:val="1CD858B5"/>
    <w:rsid w:val="1CF11912"/>
    <w:rsid w:val="1D5B16FE"/>
    <w:rsid w:val="1DB92544"/>
    <w:rsid w:val="254E2501"/>
    <w:rsid w:val="2BC62BA5"/>
    <w:rsid w:val="2D505690"/>
    <w:rsid w:val="31636166"/>
    <w:rsid w:val="352D7B0A"/>
    <w:rsid w:val="38966AFF"/>
    <w:rsid w:val="3A1939D5"/>
    <w:rsid w:val="3A5B6AE7"/>
    <w:rsid w:val="3C7A4F71"/>
    <w:rsid w:val="3CF310FF"/>
    <w:rsid w:val="3DCF0C23"/>
    <w:rsid w:val="3F860BCC"/>
    <w:rsid w:val="42181602"/>
    <w:rsid w:val="43C54B98"/>
    <w:rsid w:val="4D1634A3"/>
    <w:rsid w:val="52325147"/>
    <w:rsid w:val="540A61F7"/>
    <w:rsid w:val="54971193"/>
    <w:rsid w:val="552A5AD6"/>
    <w:rsid w:val="56F5613C"/>
    <w:rsid w:val="57F34394"/>
    <w:rsid w:val="58505B8C"/>
    <w:rsid w:val="587A1487"/>
    <w:rsid w:val="5A942E00"/>
    <w:rsid w:val="5D60190C"/>
    <w:rsid w:val="5D6932D9"/>
    <w:rsid w:val="5D8F6F3D"/>
    <w:rsid w:val="5E3F00EE"/>
    <w:rsid w:val="5EC14899"/>
    <w:rsid w:val="62731623"/>
    <w:rsid w:val="637B0681"/>
    <w:rsid w:val="63D32AAC"/>
    <w:rsid w:val="64152FC7"/>
    <w:rsid w:val="659642F0"/>
    <w:rsid w:val="67B10A91"/>
    <w:rsid w:val="6A180B3C"/>
    <w:rsid w:val="6D1D1E55"/>
    <w:rsid w:val="6EB6229E"/>
    <w:rsid w:val="6EBA2B7B"/>
    <w:rsid w:val="712D1313"/>
    <w:rsid w:val="720F1414"/>
    <w:rsid w:val="74EE447B"/>
    <w:rsid w:val="777F2FBB"/>
    <w:rsid w:val="7F32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10">
    <w:name w:val="font41"/>
    <w:basedOn w:val="7"/>
    <w:qFormat/>
    <w:uiPriority w:val="0"/>
    <w:rPr>
      <w:rFonts w:hint="eastAsia" w:ascii="宋体" w:hAnsi="宋体" w:eastAsia="宋体" w:cs="宋体"/>
      <w:b/>
      <w:color w:val="000000"/>
      <w:sz w:val="32"/>
      <w:szCs w:val="32"/>
      <w:u w:val="none"/>
    </w:rPr>
  </w:style>
  <w:style w:type="character" w:customStyle="1" w:styleId="11">
    <w:name w:val="font11"/>
    <w:basedOn w:val="7"/>
    <w:qFormat/>
    <w:uiPriority w:val="0"/>
    <w:rPr>
      <w:rFonts w:ascii="font-weight : 700" w:hAnsi="font-weight : 700" w:eastAsia="font-weight : 700" w:cs="font-weight : 700"/>
      <w:color w:val="000000"/>
      <w:sz w:val="32"/>
      <w:szCs w:val="32"/>
      <w:u w:val="none"/>
    </w:rPr>
  </w:style>
  <w:style w:type="character" w:customStyle="1" w:styleId="12">
    <w:name w:val="font21"/>
    <w:basedOn w:val="7"/>
    <w:qFormat/>
    <w:uiPriority w:val="0"/>
    <w:rPr>
      <w:rFonts w:hint="default" w:ascii="font-weight : 700" w:hAnsi="font-weight : 700" w:eastAsia="font-weight : 700" w:cs="font-weight : 700"/>
      <w:color w:val="000000"/>
      <w:sz w:val="24"/>
      <w:szCs w:val="24"/>
      <w:u w:val="none"/>
    </w:rPr>
  </w:style>
  <w:style w:type="character" w:customStyle="1" w:styleId="13">
    <w:name w:val="font31"/>
    <w:basedOn w:val="7"/>
    <w:qFormat/>
    <w:uiPriority w:val="0"/>
    <w:rPr>
      <w:rFonts w:ascii="font-weight : 400" w:hAnsi="font-weight : 400" w:eastAsia="font-weight : 400" w:cs="font-weight : 400"/>
      <w:color w:val="000000"/>
      <w:sz w:val="24"/>
      <w:szCs w:val="24"/>
      <w:u w:val="none"/>
    </w:rPr>
  </w:style>
  <w:style w:type="paragraph" w:customStyle="1" w:styleId="14">
    <w:name w:val="BodyTextIndent2"/>
    <w:basedOn w:val="1"/>
    <w:qFormat/>
    <w:uiPriority w:val="0"/>
    <w:pPr>
      <w:spacing w:after="120" w:line="480" w:lineRule="auto"/>
      <w:ind w:left="420" w:leftChars="200"/>
      <w:jc w:val="both"/>
      <w:textAlignment w:val="baseline"/>
    </w:pPr>
    <w:rPr>
      <w:rFonts w:ascii="Times New Roman" w:hAnsi="Times New Roman" w:eastAsia="宋体"/>
      <w:kern w:val="2"/>
      <w:sz w:val="21"/>
      <w:szCs w:val="24"/>
      <w:lang w:val="en-US" w:eastAsia="zh-CN" w:bidi="ar-SA"/>
    </w:rPr>
  </w:style>
  <w:style w:type="character" w:customStyle="1" w:styleId="15">
    <w:name w:val="NormalCharacter"/>
    <w:semiHidden/>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2020-03-20T09:02:00Z</dcterms:created>
  <dc:creator>Administrator</dc:creator>
  <cp:lastModifiedBy>user</cp:lastModifiedBy>
  <cp:lastPrinted>2020-04-30T02:43:00Z</cp:lastPrinted>
  <dcterms:modified xsi:type="dcterms:W3CDTF">2020-04-30T04:42:04Z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