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8F" w:rsidRPr="000B3D54" w:rsidRDefault="007D378F" w:rsidP="007D378F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52"/>
          <w:szCs w:val="52"/>
          <w:lang w:val="zh-CN"/>
        </w:rPr>
      </w:pPr>
      <w:r w:rsidRPr="000B3D54">
        <w:rPr>
          <w:rFonts w:asciiTheme="majorEastAsia" w:eastAsiaTheme="majorEastAsia" w:hAnsiTheme="majorEastAsia" w:cs="仿宋_GB2312" w:hint="eastAsia"/>
          <w:b/>
          <w:bCs/>
          <w:color w:val="FF0000"/>
          <w:sz w:val="52"/>
          <w:szCs w:val="52"/>
          <w:lang w:val="zh-CN"/>
        </w:rPr>
        <w:t>中共福建工程学院数理学院委员会</w:t>
      </w:r>
    </w:p>
    <w:p w:rsidR="007D378F" w:rsidRPr="000B3D54" w:rsidRDefault="007D378F" w:rsidP="007D378F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闽工院数党[2015]0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5</w:t>
      </w:r>
      <w:r w:rsidRPr="000B3D54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7D378F" w:rsidRDefault="007D378F" w:rsidP="007D378F">
      <w:pPr>
        <w:spacing w:after="0"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6.25pt;width:417.35pt;height:0;z-index:251660288" o:connectortype="straight" strokecolor="red" strokeweight="1.5pt"/>
        </w:pict>
      </w:r>
    </w:p>
    <w:p w:rsidR="006E4D90" w:rsidRPr="00966743" w:rsidRDefault="006E4D90" w:rsidP="00966743">
      <w:pPr>
        <w:shd w:val="clear" w:color="auto" w:fill="FFFFFF"/>
        <w:adjustRightInd/>
        <w:snapToGrid/>
        <w:spacing w:after="0" w:line="520" w:lineRule="exact"/>
        <w:jc w:val="center"/>
        <w:rPr>
          <w:rFonts w:ascii="仿宋" w:eastAsia="仿宋" w:hAnsi="仿宋" w:cs="宋体" w:hint="eastAsia"/>
          <w:color w:val="222222"/>
          <w:sz w:val="28"/>
          <w:szCs w:val="28"/>
        </w:rPr>
      </w:pPr>
      <w:r w:rsidRPr="00966743">
        <w:rPr>
          <w:rFonts w:ascii="仿宋" w:eastAsia="仿宋" w:hAnsi="仿宋" w:hint="eastAsia"/>
          <w:b/>
          <w:bCs/>
          <w:color w:val="000000"/>
          <w:kern w:val="36"/>
          <w:sz w:val="28"/>
          <w:szCs w:val="28"/>
        </w:rPr>
        <w:t>福建工程学院数理学院2014/2015学年下学期理论学习计划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2014/2015学年下学期我院理论学习将以深入贯彻党的十八大、十八届三中全会、十八届四中全会精神</w:t>
      </w:r>
      <w:r w:rsidR="00966743" w:rsidRPr="00966743">
        <w:rPr>
          <w:rFonts w:ascii="仿宋" w:eastAsia="仿宋" w:hAnsi="仿宋" w:hint="eastAsia"/>
          <w:sz w:val="28"/>
          <w:szCs w:val="28"/>
        </w:rPr>
        <w:t>、全国“两会”精神</w:t>
      </w:r>
      <w:r w:rsidRPr="00966743">
        <w:rPr>
          <w:rFonts w:ascii="仿宋" w:eastAsia="仿宋" w:hAnsi="仿宋" w:hint="eastAsia"/>
          <w:sz w:val="28"/>
          <w:szCs w:val="28"/>
        </w:rPr>
        <w:t>和学习习近平总书记系列讲话精神为重点，引导和激励全院师生振奋精神，为提高教育教学水平夯实思想基础。具体安排如下：</w:t>
      </w:r>
    </w:p>
    <w:p w:rsidR="006E4D90" w:rsidRPr="00966743" w:rsidRDefault="006E4D90" w:rsidP="009D3B89">
      <w:pPr>
        <w:spacing w:after="0" w:line="480" w:lineRule="exact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一、学习内容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2014/2015学年下学期我院理论学习共分五个专题进行。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专题一：社会主义核心价值观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</w:t>
      </w:r>
      <w:hyperlink r:id="rId4" w:anchor="_Toc381262230" w:history="1">
        <w:r w:rsidRPr="00966743">
          <w:rPr>
            <w:rStyle w:val="a3"/>
            <w:rFonts w:ascii="仿宋" w:eastAsia="仿宋" w:hAnsi="仿宋" w:hint="eastAsia"/>
            <w:color w:val="000000" w:themeColor="text1"/>
            <w:sz w:val="28"/>
            <w:szCs w:val="28"/>
          </w:rPr>
          <w:t>中共中央《关于培育和践行社会主义核心价值观的意见》</w:t>
        </w:r>
      </w:hyperlink>
      <w:r w:rsidRPr="00966743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66743"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hyperlink r:id="rId5" w:anchor="_Toc381262231" w:history="1">
        <w:r w:rsidRPr="00966743">
          <w:rPr>
            <w:rStyle w:val="a3"/>
            <w:rFonts w:ascii="仿宋" w:eastAsia="仿宋" w:hAnsi="仿宋" w:hint="eastAsia"/>
            <w:color w:val="000000" w:themeColor="text1"/>
            <w:sz w:val="28"/>
            <w:szCs w:val="28"/>
          </w:rPr>
          <w:t>习近平总书记系列重要讲话</w:t>
        </w:r>
      </w:hyperlink>
      <w:r w:rsidRPr="00966743">
        <w:rPr>
          <w:rFonts w:ascii="仿宋" w:eastAsia="仿宋" w:hAnsi="仿宋" w:hint="eastAsia"/>
          <w:color w:val="000000" w:themeColor="text1"/>
          <w:sz w:val="28"/>
          <w:szCs w:val="28"/>
        </w:rPr>
        <w:t>和《习近平谈治国理政》；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966743">
        <w:rPr>
          <w:rFonts w:ascii="仿宋" w:eastAsia="仿宋" w:hAnsi="仿宋" w:hint="eastAsia"/>
          <w:color w:val="000000" w:themeColor="text1"/>
          <w:sz w:val="28"/>
          <w:szCs w:val="28"/>
        </w:rPr>
        <w:t>3、中国梦学习教育读本；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4、《人民日报》系列评论员文章。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专题二：推进依法治国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1、《党的十八届四中全会〈决定〉学习辅导读本》及文件汇编；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2、学习《教育法》、《教师法》等法律法规；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3、《福建工程学院章程》。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专题三：纪念世界反法西斯战争胜利70周年专题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1、党和国家领导人关于纪念世界反法西斯战争胜利70周年的讲话；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2、纪念世界反法西斯战争胜利70周年相关社论和评论员文章。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专题四：“2015年两会”专题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1、《政府工作报告》；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2、国家领导人在全国两会期间的重要讲话；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lastRenderedPageBreak/>
        <w:t>3、《人民日报》、《新华网》、《中国教育报》等社论和评论员文章。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专题五：师德师风、党风廉政建设专题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1、教育部《关于建立健全高校师德师风建设长效机制的意见》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2、《高等学校教师职业道德规范》；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3、党风廉政建设的相关学习资料。</w:t>
      </w:r>
    </w:p>
    <w:p w:rsidR="006E4D90" w:rsidRPr="00966743" w:rsidRDefault="006E4D90" w:rsidP="009D3B89">
      <w:pPr>
        <w:spacing w:after="0" w:line="480" w:lineRule="exact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二、思考题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1、如何在本职岗位上，践行和培育社会主义核心价值观。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2、结合学习十八届四中全会和全国“两会”精神，谈谈如何联系工作实际，更好地做到依法治校和依法治教。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3、联系自身工作实际，如何在进一步加强师德师风建设。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4、结合自身实际，谈谈对深化高校教育教学改革、提高办学质量的建议。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5、结合自身实际，谈谈如何进一步提高人才培养质量。</w:t>
      </w:r>
    </w:p>
    <w:p w:rsidR="006E4D90" w:rsidRPr="00966743" w:rsidRDefault="006E4D90" w:rsidP="009D3B89">
      <w:pPr>
        <w:spacing w:after="0" w:line="480" w:lineRule="exact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三、学习时间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每月</w:t>
      </w:r>
      <w:r w:rsidR="007D378F" w:rsidRPr="00966743">
        <w:rPr>
          <w:rFonts w:ascii="仿宋" w:eastAsia="仿宋" w:hAnsi="仿宋" w:hint="eastAsia"/>
          <w:sz w:val="28"/>
          <w:szCs w:val="28"/>
        </w:rPr>
        <w:t>不少于</w:t>
      </w:r>
      <w:r w:rsidRPr="00966743">
        <w:rPr>
          <w:rFonts w:ascii="仿宋" w:eastAsia="仿宋" w:hAnsi="仿宋" w:hint="eastAsia"/>
          <w:sz w:val="28"/>
          <w:szCs w:val="28"/>
        </w:rPr>
        <w:t>一次，具体时间安排见学院网页“周安排”。</w:t>
      </w:r>
    </w:p>
    <w:p w:rsidR="006E4D90" w:rsidRPr="00966743" w:rsidRDefault="006E4D90" w:rsidP="009D3B89">
      <w:pPr>
        <w:spacing w:after="0" w:line="480" w:lineRule="exact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四、学习要求</w:t>
      </w:r>
    </w:p>
    <w:p w:rsidR="006E4D90" w:rsidRPr="00966743" w:rsidRDefault="006E4D90" w:rsidP="009D3B89">
      <w:pPr>
        <w:spacing w:after="0"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966743">
        <w:rPr>
          <w:rFonts w:ascii="仿宋" w:eastAsia="仿宋" w:hAnsi="仿宋" w:hint="eastAsia"/>
          <w:sz w:val="28"/>
          <w:szCs w:val="28"/>
        </w:rPr>
        <w:t>各教研室、各党支部、各科室要充分利用理论学习时间，认真组织，精心安排，将学习情况纳入年度考核范畴。同时，做好学习记录和学习安排记录表，确保</w:t>
      </w:r>
      <w:r w:rsidR="007D378F" w:rsidRPr="00966743">
        <w:rPr>
          <w:rFonts w:ascii="仿宋" w:eastAsia="仿宋" w:hAnsi="仿宋" w:hint="eastAsia"/>
          <w:sz w:val="28"/>
          <w:szCs w:val="28"/>
        </w:rPr>
        <w:t>理论</w:t>
      </w:r>
      <w:r w:rsidRPr="00966743">
        <w:rPr>
          <w:rFonts w:ascii="仿宋" w:eastAsia="仿宋" w:hAnsi="仿宋" w:hint="eastAsia"/>
          <w:sz w:val="28"/>
          <w:szCs w:val="28"/>
        </w:rPr>
        <w:t>学习的质量。</w:t>
      </w:r>
    </w:p>
    <w:p w:rsidR="009D3B89" w:rsidRDefault="009D3B89" w:rsidP="009D3B89">
      <w:pPr>
        <w:spacing w:after="0" w:line="480" w:lineRule="exact"/>
        <w:ind w:firstLineChars="1850" w:firstLine="5180"/>
        <w:rPr>
          <w:rFonts w:ascii="仿宋" w:eastAsia="仿宋" w:hAnsi="仿宋" w:hint="eastAsia"/>
          <w:sz w:val="28"/>
          <w:szCs w:val="28"/>
        </w:rPr>
      </w:pPr>
    </w:p>
    <w:p w:rsidR="00966743" w:rsidRDefault="00966743" w:rsidP="009D3B89">
      <w:pPr>
        <w:spacing w:after="0" w:line="480" w:lineRule="exact"/>
        <w:ind w:firstLineChars="1850" w:firstLine="51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中共福建工程学院</w:t>
      </w:r>
    </w:p>
    <w:p w:rsidR="00966743" w:rsidRPr="00E37880" w:rsidRDefault="00966743" w:rsidP="009D3B89">
      <w:pPr>
        <w:spacing w:after="0" w:line="480" w:lineRule="exact"/>
        <w:ind w:firstLineChars="1900" w:firstLine="53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数理学院委员会</w:t>
      </w:r>
    </w:p>
    <w:p w:rsidR="009D3B89" w:rsidRPr="00E37880" w:rsidRDefault="00966743" w:rsidP="009D3B89">
      <w:pPr>
        <w:spacing w:after="0" w:line="480" w:lineRule="exact"/>
        <w:ind w:firstLineChars="1800" w:firstLine="50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二○一五年三月十日</w:t>
      </w:r>
    </w:p>
    <w:p w:rsidR="00966743" w:rsidRPr="00E6241A" w:rsidRDefault="00966743" w:rsidP="00966743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主题词：</w:t>
      </w:r>
      <w:r>
        <w:rPr>
          <w:rFonts w:ascii="仿宋" w:eastAsia="仿宋" w:hAnsi="仿宋" w:hint="eastAsia"/>
          <w:bCs/>
          <w:sz w:val="28"/>
          <w:szCs w:val="28"/>
        </w:rPr>
        <w:t>理论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学习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sz w:val="28"/>
          <w:szCs w:val="28"/>
        </w:rPr>
        <w:t>计划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</w:t>
      </w:r>
    </w:p>
    <w:p w:rsidR="00966743" w:rsidRPr="00E6241A" w:rsidRDefault="00966743" w:rsidP="00966743">
      <w:pPr>
        <w:spacing w:after="0" w:line="44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noProof/>
          <w:sz w:val="28"/>
          <w:szCs w:val="28"/>
        </w:rPr>
        <w:pict>
          <v:shape id="_x0000_s1027" type="#_x0000_t32" style="position:absolute;margin-left:2.05pt;margin-top:3.1pt;width:408.95pt;height:0;z-index:251662336" o:connectortype="straight"/>
        </w:pict>
      </w:r>
      <w:r w:rsidRPr="00E6241A">
        <w:rPr>
          <w:rFonts w:ascii="仿宋" w:eastAsia="仿宋" w:hAnsi="仿宋" w:hint="eastAsia"/>
          <w:bCs/>
          <w:sz w:val="28"/>
          <w:szCs w:val="28"/>
        </w:rPr>
        <w:t>主  送：校</w:t>
      </w:r>
      <w:r w:rsidR="009D3B89">
        <w:rPr>
          <w:rFonts w:ascii="仿宋" w:eastAsia="仿宋" w:hAnsi="仿宋" w:hint="eastAsia"/>
          <w:bCs/>
          <w:sz w:val="28"/>
          <w:szCs w:val="28"/>
        </w:rPr>
        <w:t>党委宣传部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</w:t>
      </w:r>
    </w:p>
    <w:p w:rsidR="00966743" w:rsidRPr="00E6241A" w:rsidRDefault="00966743" w:rsidP="00966743">
      <w:pPr>
        <w:spacing w:after="0" w:line="440" w:lineRule="exact"/>
        <w:rPr>
          <w:rFonts w:ascii="仿宋" w:eastAsia="仿宋" w:hAnsi="仿宋"/>
          <w:b/>
          <w:bCs/>
          <w:sz w:val="28"/>
          <w:szCs w:val="28"/>
        </w:rPr>
      </w:pPr>
      <w:r w:rsidRPr="00E6241A">
        <w:rPr>
          <w:rFonts w:ascii="仿宋" w:eastAsia="仿宋" w:hAnsi="仿宋" w:hint="eastAsia"/>
          <w:bCs/>
          <w:sz w:val="28"/>
          <w:szCs w:val="28"/>
        </w:rPr>
        <w:t>抄  送：</w:t>
      </w:r>
      <w:r>
        <w:rPr>
          <w:rFonts w:ascii="仿宋" w:eastAsia="仿宋" w:hAnsi="仿宋" w:hint="eastAsia"/>
          <w:bCs/>
          <w:sz w:val="28"/>
          <w:szCs w:val="28"/>
        </w:rPr>
        <w:t>院</w:t>
      </w:r>
      <w:r w:rsidRPr="00E6241A">
        <w:rPr>
          <w:rFonts w:ascii="仿宋" w:eastAsia="仿宋" w:hAnsi="仿宋" w:hint="eastAsia"/>
          <w:bCs/>
          <w:sz w:val="28"/>
          <w:szCs w:val="28"/>
        </w:rPr>
        <w:t xml:space="preserve">党政领导、存档                                     </w:t>
      </w:r>
    </w:p>
    <w:p w:rsidR="00966743" w:rsidRPr="00E37880" w:rsidRDefault="009D3B89" w:rsidP="00966743">
      <w:pPr>
        <w:spacing w:after="0" w:line="440" w:lineRule="exact"/>
        <w:ind w:rightChars="-241" w:right="-530"/>
        <w:rPr>
          <w:rFonts w:ascii="仿宋" w:eastAsia="仿宋" w:hAnsi="仿宋"/>
          <w:sz w:val="28"/>
          <w:szCs w:val="28"/>
        </w:rPr>
      </w:pPr>
      <w:r w:rsidRPr="00FA3F28">
        <w:rPr>
          <w:rFonts w:ascii="仿宋" w:eastAsia="仿宋" w:hAnsi="仿宋"/>
          <w:bCs/>
          <w:noProof/>
          <w:sz w:val="28"/>
          <w:szCs w:val="28"/>
        </w:rPr>
        <w:pict>
          <v:shape id="_x0000_s1028" type="#_x0000_t32" style="position:absolute;margin-left:2.05pt;margin-top:3.35pt;width:408.95pt;height:0;z-index:251663360" o:connectortype="straight"/>
        </w:pic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>中共福建工程学院数理</w:t>
      </w:r>
      <w:r w:rsidR="00966743">
        <w:rPr>
          <w:rFonts w:ascii="仿宋" w:eastAsia="仿宋" w:hAnsi="仿宋" w:hint="eastAsia"/>
          <w:bCs/>
          <w:sz w:val="28"/>
          <w:szCs w:val="28"/>
        </w:rPr>
        <w:t>学院</w: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 xml:space="preserve">委员会     </w:t>
      </w:r>
      <w:r>
        <w:rPr>
          <w:rFonts w:ascii="仿宋" w:eastAsia="仿宋" w:hAnsi="仿宋" w:hint="eastAsia"/>
          <w:bCs/>
          <w:sz w:val="28"/>
          <w:szCs w:val="28"/>
        </w:rPr>
        <w:t xml:space="preserve">     </w: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>201</w:t>
      </w:r>
      <w:r w:rsidR="00966743">
        <w:rPr>
          <w:rFonts w:ascii="仿宋" w:eastAsia="仿宋" w:hAnsi="仿宋" w:hint="eastAsia"/>
          <w:bCs/>
          <w:sz w:val="28"/>
          <w:szCs w:val="28"/>
        </w:rPr>
        <w:t>5</w: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>年</w:t>
      </w:r>
      <w:r w:rsidR="00966743">
        <w:rPr>
          <w:rFonts w:ascii="仿宋" w:eastAsia="仿宋" w:hAnsi="仿宋" w:hint="eastAsia"/>
          <w:bCs/>
          <w:sz w:val="28"/>
          <w:szCs w:val="28"/>
        </w:rPr>
        <w:t>3</w: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>月</w:t>
      </w:r>
      <w:r w:rsidR="00966743">
        <w:rPr>
          <w:rFonts w:ascii="仿宋" w:eastAsia="仿宋" w:hAnsi="仿宋" w:hint="eastAsia"/>
          <w:bCs/>
          <w:sz w:val="28"/>
          <w:szCs w:val="28"/>
        </w:rPr>
        <w:t>10</w:t>
      </w:r>
      <w:r w:rsidR="00966743" w:rsidRPr="00E6241A">
        <w:rPr>
          <w:rFonts w:ascii="仿宋" w:eastAsia="仿宋" w:hAnsi="仿宋" w:hint="eastAsia"/>
          <w:bCs/>
          <w:sz w:val="28"/>
          <w:szCs w:val="28"/>
        </w:rPr>
        <w:t xml:space="preserve">日印  </w:t>
      </w:r>
      <w:r w:rsidR="00966743" w:rsidRPr="00E6241A">
        <w:rPr>
          <w:rFonts w:ascii="仿宋" w:eastAsia="仿宋" w:hAnsi="仿宋" w:hint="eastAsia"/>
          <w:sz w:val="28"/>
          <w:szCs w:val="28"/>
        </w:rPr>
        <w:t xml:space="preserve">  </w:t>
      </w:r>
    </w:p>
    <w:p w:rsidR="004358AB" w:rsidRPr="006E4D90" w:rsidRDefault="009D3B89" w:rsidP="009D3B89">
      <w:pPr>
        <w:spacing w:after="0"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29" type="#_x0000_t32" style="position:absolute;left:0;text-align:left;margin-left:2.05pt;margin-top:7.6pt;width:408.95pt;height:0;z-index:251664384" o:connectortype="straight"/>
        </w:pict>
      </w:r>
    </w:p>
    <w:sectPr w:rsidR="004358AB" w:rsidRPr="006E4D9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E4D90"/>
    <w:rsid w:val="00323B43"/>
    <w:rsid w:val="003D37D8"/>
    <w:rsid w:val="004358AB"/>
    <w:rsid w:val="006E4D90"/>
    <w:rsid w:val="007C5A79"/>
    <w:rsid w:val="007D378F"/>
    <w:rsid w:val="008B7726"/>
    <w:rsid w:val="008C7A26"/>
    <w:rsid w:val="00966743"/>
    <w:rsid w:val="009D3B89"/>
    <w:rsid w:val="00A0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D90"/>
    <w:rPr>
      <w:strike w:val="0"/>
      <w:dstrike w:val="0"/>
      <w:color w:val="345292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9D3B8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D3B8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DDDDD"/>
                                <w:right w:val="none" w:sz="0" w:space="0" w:color="auto"/>
                              </w:divBdr>
                              <w:divsChild>
                                <w:div w:id="59135733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5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6634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00418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46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64307">
                                          <w:marLeft w:val="4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20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2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3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514543">
                                          <w:marLeft w:val="47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21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35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0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6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1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34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11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5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37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4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95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49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27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23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13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4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5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9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6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su.edu.cn/xwgg/xytz/2444.aspx" TargetMode="External"/><Relationship Id="rId4" Type="http://schemas.openxmlformats.org/officeDocument/2006/relationships/hyperlink" Target="http://www.cdsu.edu.cn/xwgg/xytz/2444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2015-03-17T00:41:00Z</dcterms:created>
  <dcterms:modified xsi:type="dcterms:W3CDTF">2015-03-17T01:05:00Z</dcterms:modified>
</cp:coreProperties>
</file>